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3BA4" w:rsidRPr="00F336B2" w:rsidRDefault="00AA1877" w:rsidP="00C523DD">
      <w:pPr>
        <w:pStyle w:val="Sangra3detindependiente1"/>
        <w:ind w:firstLine="0"/>
        <w:jc w:val="right"/>
        <w:rPr>
          <w:rFonts w:ascii="Arial" w:hAnsi="Arial" w:cs="Arial"/>
          <w:b/>
          <w:sz w:val="22"/>
          <w:szCs w:val="22"/>
          <w:u w:val="single"/>
          <w:lang w:val="es-AR"/>
        </w:rPr>
      </w:pPr>
      <w:r>
        <w:rPr>
          <w:rFonts w:ascii="Arial" w:hAnsi="Arial" w:cs="Arial"/>
          <w:b/>
          <w:sz w:val="22"/>
          <w:szCs w:val="22"/>
          <w:u w:val="single"/>
          <w:lang w:val="es-AR"/>
        </w:rPr>
        <w:t>RESOLUCIÓ</w:t>
      </w:r>
      <w:r w:rsidR="00E56D9F" w:rsidRPr="00F336B2">
        <w:rPr>
          <w:rFonts w:ascii="Arial" w:hAnsi="Arial" w:cs="Arial"/>
          <w:b/>
          <w:sz w:val="22"/>
          <w:szCs w:val="22"/>
          <w:u w:val="single"/>
          <w:lang w:val="es-AR"/>
        </w:rPr>
        <w:t>N</w:t>
      </w:r>
      <w:r w:rsidR="00F336B2" w:rsidRPr="00F336B2">
        <w:rPr>
          <w:rFonts w:ascii="Arial" w:hAnsi="Arial" w:cs="Arial"/>
          <w:b/>
          <w:sz w:val="22"/>
          <w:szCs w:val="22"/>
          <w:u w:val="single"/>
          <w:lang w:val="es-AR"/>
        </w:rPr>
        <w:t xml:space="preserve"> NÚMERO</w:t>
      </w:r>
      <w:r w:rsidR="008A78D5">
        <w:rPr>
          <w:rFonts w:ascii="Arial" w:hAnsi="Arial" w:cs="Arial"/>
          <w:b/>
          <w:sz w:val="22"/>
          <w:szCs w:val="22"/>
          <w:u w:val="single"/>
          <w:lang w:val="es-AR"/>
        </w:rPr>
        <w:t xml:space="preserve"> 5.330</w:t>
      </w:r>
    </w:p>
    <w:p w:rsidR="00E56D9F" w:rsidRPr="00E56D9F" w:rsidRDefault="00E56D9F" w:rsidP="00C523DD">
      <w:pPr>
        <w:pStyle w:val="Sangra3detindependiente1"/>
        <w:ind w:firstLine="0"/>
        <w:jc w:val="center"/>
        <w:rPr>
          <w:rFonts w:ascii="Arial" w:hAnsi="Arial" w:cs="Arial"/>
          <w:b/>
          <w:sz w:val="22"/>
          <w:szCs w:val="22"/>
          <w:lang w:val="es-AR"/>
        </w:rPr>
      </w:pPr>
    </w:p>
    <w:p w:rsidR="00F336B2" w:rsidRDefault="00F336B2" w:rsidP="00C523DD">
      <w:pPr>
        <w:pStyle w:val="Normal1"/>
        <w:pBdr>
          <w:top w:val="nil"/>
          <w:left w:val="nil"/>
          <w:bottom w:val="nil"/>
          <w:right w:val="nil"/>
          <w:between w:val="nil"/>
        </w:pBdr>
        <w:spacing w:line="360" w:lineRule="auto"/>
        <w:jc w:val="both"/>
        <w:rPr>
          <w:rFonts w:ascii="Arial" w:hAnsi="Arial" w:cs="Arial"/>
          <w:b/>
          <w:bCs/>
          <w:sz w:val="22"/>
          <w:szCs w:val="22"/>
          <w:lang w:val="es-ES"/>
        </w:rPr>
      </w:pPr>
      <w:r w:rsidRPr="00AA1877">
        <w:rPr>
          <w:rFonts w:ascii="Arial" w:hAnsi="Arial" w:cs="Arial"/>
          <w:b/>
          <w:bCs/>
          <w:caps/>
          <w:sz w:val="22"/>
          <w:szCs w:val="22"/>
          <w:lang w:val="es-ES"/>
        </w:rPr>
        <w:t>Expediente</w:t>
      </w:r>
      <w:r w:rsidRPr="00F336B2">
        <w:rPr>
          <w:rFonts w:ascii="Arial" w:hAnsi="Arial" w:cs="Arial"/>
          <w:b/>
          <w:bCs/>
          <w:sz w:val="22"/>
          <w:szCs w:val="22"/>
          <w:lang w:val="es-ES"/>
        </w:rPr>
        <w:t xml:space="preserve"> Nº 17.209/2026 C.D. </w:t>
      </w:r>
      <w:r w:rsidR="00AA1877">
        <w:rPr>
          <w:rFonts w:ascii="Arial" w:hAnsi="Arial" w:cs="Arial"/>
          <w:b/>
          <w:bCs/>
          <w:sz w:val="22"/>
          <w:szCs w:val="22"/>
          <w:lang w:val="es-ES"/>
        </w:rPr>
        <w:t xml:space="preserve">(Archivo Nº 405/2026). </w:t>
      </w:r>
      <w:r w:rsidRPr="00F336B2">
        <w:rPr>
          <w:rFonts w:ascii="Arial" w:hAnsi="Arial" w:cs="Arial"/>
          <w:b/>
          <w:bCs/>
          <w:sz w:val="22"/>
          <w:szCs w:val="22"/>
          <w:lang w:val="es-ES"/>
        </w:rPr>
        <w:t>CONCEJALES DEL PARTIDO DE AZUL. Elevan proyecto de Resolución referido a expresar el beneplácito del Cuerpo a las palabras del Presidente de la Nación Argentina, emitidas por cadena nacional el día 3 de septiembre, mediante las cuales reafirmó los derechos soberanos de la República Argentina sobre la totalidad de su territorio nacional</w:t>
      </w:r>
      <w:r>
        <w:rPr>
          <w:rFonts w:ascii="Arial" w:hAnsi="Arial" w:cs="Arial"/>
          <w:b/>
          <w:bCs/>
          <w:sz w:val="22"/>
          <w:szCs w:val="22"/>
          <w:lang w:val="es-ES"/>
        </w:rPr>
        <w:t xml:space="preserve">. </w:t>
      </w:r>
    </w:p>
    <w:p w:rsidR="00F336B2" w:rsidRPr="00F336B2" w:rsidRDefault="00F336B2" w:rsidP="00C523DD">
      <w:pPr>
        <w:pStyle w:val="Normal1"/>
        <w:pBdr>
          <w:top w:val="nil"/>
          <w:left w:val="nil"/>
          <w:bottom w:val="nil"/>
          <w:right w:val="nil"/>
          <w:between w:val="nil"/>
        </w:pBdr>
        <w:spacing w:line="360" w:lineRule="auto"/>
        <w:jc w:val="both"/>
        <w:rPr>
          <w:rFonts w:ascii="Arial" w:hAnsi="Arial" w:cs="Arial"/>
          <w:b/>
          <w:sz w:val="22"/>
          <w:szCs w:val="22"/>
          <w:lang w:val="es-ES"/>
        </w:rPr>
      </w:pPr>
    </w:p>
    <w:p w:rsidR="00E56D9F" w:rsidRPr="00E56D9F" w:rsidRDefault="00F336B2" w:rsidP="00C523DD">
      <w:pPr>
        <w:pStyle w:val="Normal1"/>
        <w:pBdr>
          <w:top w:val="nil"/>
          <w:left w:val="nil"/>
          <w:bottom w:val="nil"/>
          <w:right w:val="nil"/>
          <w:between w:val="nil"/>
        </w:pBdr>
        <w:spacing w:line="360" w:lineRule="auto"/>
        <w:jc w:val="both"/>
        <w:rPr>
          <w:rFonts w:ascii="Arial" w:hAnsi="Arial" w:cs="Arial"/>
          <w:color w:val="000000"/>
          <w:sz w:val="22"/>
          <w:szCs w:val="22"/>
        </w:rPr>
      </w:pPr>
      <w:r>
        <w:rPr>
          <w:rFonts w:ascii="Arial" w:hAnsi="Arial" w:cs="Arial"/>
          <w:b/>
          <w:sz w:val="22"/>
          <w:szCs w:val="22"/>
        </w:rPr>
        <w:t>V</w:t>
      </w:r>
      <w:r w:rsidR="00CF6493" w:rsidRPr="00E56D9F">
        <w:rPr>
          <w:rFonts w:ascii="Arial" w:hAnsi="Arial" w:cs="Arial"/>
          <w:b/>
          <w:sz w:val="22"/>
          <w:szCs w:val="22"/>
        </w:rPr>
        <w:t>IST</w:t>
      </w:r>
      <w:r w:rsidR="00E56D9F">
        <w:rPr>
          <w:rFonts w:ascii="Arial" w:hAnsi="Arial" w:cs="Arial"/>
          <w:b/>
          <w:sz w:val="22"/>
          <w:szCs w:val="22"/>
        </w:rPr>
        <w:t>A</w:t>
      </w:r>
      <w:r w:rsidR="00AA1877">
        <w:rPr>
          <w:rFonts w:ascii="Arial" w:hAnsi="Arial" w:cs="Arial"/>
          <w:b/>
          <w:sz w:val="22"/>
          <w:szCs w:val="22"/>
        </w:rPr>
        <w:t>S,</w:t>
      </w:r>
      <w:r w:rsidR="00C61685" w:rsidRPr="00E56D9F">
        <w:rPr>
          <w:rFonts w:ascii="Arial" w:hAnsi="Arial" w:cs="Arial"/>
          <w:b/>
          <w:sz w:val="22"/>
          <w:szCs w:val="22"/>
        </w:rPr>
        <w:t xml:space="preserve"> </w:t>
      </w:r>
      <w:r w:rsidR="00EE4C98">
        <w:rPr>
          <w:rFonts w:ascii="Arial" w:hAnsi="Arial" w:cs="Arial"/>
          <w:color w:val="000000"/>
          <w:sz w:val="22"/>
          <w:szCs w:val="22"/>
        </w:rPr>
        <w:t>l</w:t>
      </w:r>
      <w:r w:rsidR="00E56D9F" w:rsidRPr="00E56D9F">
        <w:rPr>
          <w:rFonts w:ascii="Arial" w:hAnsi="Arial" w:cs="Arial"/>
          <w:color w:val="000000"/>
          <w:sz w:val="22"/>
          <w:szCs w:val="22"/>
        </w:rPr>
        <w:t xml:space="preserve">a cadena nacional emitida el día 3 de septiembre de 2026, en la cual el presidente de la Nación Argentina, </w:t>
      </w:r>
      <w:r w:rsidR="006D6347">
        <w:rPr>
          <w:rFonts w:ascii="Arial" w:hAnsi="Arial" w:cs="Arial"/>
          <w:color w:val="000000"/>
          <w:sz w:val="22"/>
          <w:szCs w:val="22"/>
        </w:rPr>
        <w:t xml:space="preserve">Dr. </w:t>
      </w:r>
      <w:r w:rsidR="00E56D9F" w:rsidRPr="00E56D9F">
        <w:rPr>
          <w:rFonts w:ascii="Arial" w:hAnsi="Arial" w:cs="Arial"/>
          <w:color w:val="000000"/>
          <w:sz w:val="22"/>
          <w:szCs w:val="22"/>
        </w:rPr>
        <w:t xml:space="preserve">Javier Gerardo </w:t>
      </w:r>
      <w:proofErr w:type="spellStart"/>
      <w:r w:rsidR="00E56D9F" w:rsidRPr="00E56D9F">
        <w:rPr>
          <w:rFonts w:ascii="Arial" w:hAnsi="Arial" w:cs="Arial"/>
          <w:color w:val="000000"/>
          <w:sz w:val="22"/>
          <w:szCs w:val="22"/>
        </w:rPr>
        <w:t>Milei</w:t>
      </w:r>
      <w:proofErr w:type="spellEnd"/>
      <w:r w:rsidR="00E56D9F" w:rsidRPr="00E56D9F">
        <w:rPr>
          <w:rFonts w:ascii="Arial" w:hAnsi="Arial" w:cs="Arial"/>
          <w:color w:val="000000"/>
          <w:sz w:val="22"/>
          <w:szCs w:val="22"/>
        </w:rPr>
        <w:t>, reafirmó los derechos soberanos de la República Argentina sobre las Islas</w:t>
      </w:r>
      <w:r w:rsidR="00AA1877">
        <w:rPr>
          <w:rFonts w:ascii="Arial" w:hAnsi="Arial" w:cs="Arial"/>
          <w:color w:val="000000"/>
          <w:sz w:val="22"/>
          <w:szCs w:val="22"/>
        </w:rPr>
        <w:t xml:space="preserve"> Malvinas, </w:t>
      </w:r>
      <w:proofErr w:type="spellStart"/>
      <w:r w:rsidR="00AA1877">
        <w:rPr>
          <w:rFonts w:ascii="Arial" w:hAnsi="Arial" w:cs="Arial"/>
          <w:color w:val="000000"/>
          <w:sz w:val="22"/>
          <w:szCs w:val="22"/>
        </w:rPr>
        <w:t>Georgias</w:t>
      </w:r>
      <w:proofErr w:type="spellEnd"/>
      <w:r w:rsidR="00AA1877">
        <w:rPr>
          <w:rFonts w:ascii="Arial" w:hAnsi="Arial" w:cs="Arial"/>
          <w:color w:val="000000"/>
          <w:sz w:val="22"/>
          <w:szCs w:val="22"/>
        </w:rPr>
        <w:t xml:space="preserve"> del Sur y </w:t>
      </w:r>
      <w:proofErr w:type="spellStart"/>
      <w:r w:rsidR="00AA1877">
        <w:rPr>
          <w:rFonts w:ascii="Arial" w:hAnsi="Arial" w:cs="Arial"/>
          <w:color w:val="000000"/>
          <w:sz w:val="22"/>
          <w:szCs w:val="22"/>
        </w:rPr>
        <w:t>Sa</w:t>
      </w:r>
      <w:r w:rsidR="00E56D9F" w:rsidRPr="00E56D9F">
        <w:rPr>
          <w:rFonts w:ascii="Arial" w:hAnsi="Arial" w:cs="Arial"/>
          <w:color w:val="000000"/>
          <w:sz w:val="22"/>
          <w:szCs w:val="22"/>
        </w:rPr>
        <w:t>ndwich</w:t>
      </w:r>
      <w:proofErr w:type="spellEnd"/>
      <w:r w:rsidR="00E56D9F" w:rsidRPr="00E56D9F">
        <w:rPr>
          <w:rFonts w:ascii="Arial" w:hAnsi="Arial" w:cs="Arial"/>
          <w:color w:val="000000"/>
          <w:sz w:val="22"/>
          <w:szCs w:val="22"/>
        </w:rPr>
        <w:t xml:space="preserve"> del Sur y los espacios marítimos e insulares correspondientes</w:t>
      </w:r>
      <w:r w:rsidR="00E56D9F">
        <w:rPr>
          <w:rFonts w:ascii="Arial" w:hAnsi="Arial" w:cs="Arial"/>
          <w:sz w:val="22"/>
          <w:szCs w:val="22"/>
        </w:rPr>
        <w:t xml:space="preserve">; </w:t>
      </w:r>
      <w:r w:rsidR="00AA1877">
        <w:rPr>
          <w:rFonts w:ascii="Arial" w:hAnsi="Arial" w:cs="Arial"/>
          <w:color w:val="000000"/>
          <w:sz w:val="22"/>
          <w:szCs w:val="22"/>
        </w:rPr>
        <w:t>l</w:t>
      </w:r>
      <w:r w:rsidR="00E56D9F" w:rsidRPr="00E56D9F">
        <w:rPr>
          <w:rFonts w:ascii="Arial" w:hAnsi="Arial" w:cs="Arial"/>
          <w:color w:val="000000"/>
          <w:sz w:val="22"/>
          <w:szCs w:val="22"/>
        </w:rPr>
        <w:t>a Disposición Transitoria Primera de la Constitución Nacional</w:t>
      </w:r>
      <w:r w:rsidR="00E56D9F">
        <w:rPr>
          <w:rFonts w:ascii="Arial" w:hAnsi="Arial" w:cs="Arial"/>
          <w:color w:val="000000"/>
          <w:sz w:val="22"/>
          <w:szCs w:val="22"/>
        </w:rPr>
        <w:t xml:space="preserve">; </w:t>
      </w:r>
      <w:r w:rsidR="00AA1877">
        <w:rPr>
          <w:rFonts w:ascii="Arial" w:hAnsi="Arial" w:cs="Arial"/>
          <w:color w:val="000000"/>
          <w:sz w:val="22"/>
          <w:szCs w:val="22"/>
        </w:rPr>
        <w:t>l</w:t>
      </w:r>
      <w:r w:rsidR="00E56D9F" w:rsidRPr="00E56D9F">
        <w:rPr>
          <w:rFonts w:ascii="Arial" w:hAnsi="Arial" w:cs="Arial"/>
          <w:color w:val="000000"/>
          <w:sz w:val="22"/>
          <w:szCs w:val="22"/>
        </w:rPr>
        <w:t>as Resolucion</w:t>
      </w:r>
      <w:r w:rsidR="00F83747">
        <w:rPr>
          <w:rFonts w:ascii="Arial" w:hAnsi="Arial" w:cs="Arial"/>
          <w:color w:val="000000"/>
          <w:sz w:val="22"/>
          <w:szCs w:val="22"/>
        </w:rPr>
        <w:t xml:space="preserve">es </w:t>
      </w:r>
      <w:r w:rsidR="00AA1877">
        <w:rPr>
          <w:rFonts w:ascii="Arial" w:hAnsi="Arial" w:cs="Arial"/>
          <w:color w:val="000000"/>
          <w:sz w:val="22"/>
          <w:szCs w:val="22"/>
        </w:rPr>
        <w:t xml:space="preserve">Nº </w:t>
      </w:r>
      <w:r w:rsidR="00F83747">
        <w:rPr>
          <w:rFonts w:ascii="Arial" w:hAnsi="Arial" w:cs="Arial"/>
          <w:color w:val="000000"/>
          <w:sz w:val="22"/>
          <w:szCs w:val="22"/>
        </w:rPr>
        <w:t>2</w:t>
      </w:r>
      <w:r w:rsidR="00AA1877">
        <w:rPr>
          <w:rFonts w:ascii="Arial" w:hAnsi="Arial" w:cs="Arial"/>
          <w:color w:val="000000"/>
          <w:sz w:val="22"/>
          <w:szCs w:val="22"/>
        </w:rPr>
        <w:t>.</w:t>
      </w:r>
      <w:r w:rsidR="00F83747">
        <w:rPr>
          <w:rFonts w:ascii="Arial" w:hAnsi="Arial" w:cs="Arial"/>
          <w:color w:val="000000"/>
          <w:sz w:val="22"/>
          <w:szCs w:val="22"/>
        </w:rPr>
        <w:t>065, 3</w:t>
      </w:r>
      <w:r w:rsidR="00AA1877">
        <w:rPr>
          <w:rFonts w:ascii="Arial" w:hAnsi="Arial" w:cs="Arial"/>
          <w:color w:val="000000"/>
          <w:sz w:val="22"/>
          <w:szCs w:val="22"/>
        </w:rPr>
        <w:t>.</w:t>
      </w:r>
      <w:r w:rsidR="00F83747">
        <w:rPr>
          <w:rFonts w:ascii="Arial" w:hAnsi="Arial" w:cs="Arial"/>
          <w:color w:val="000000"/>
          <w:sz w:val="22"/>
          <w:szCs w:val="22"/>
        </w:rPr>
        <w:t>160</w:t>
      </w:r>
      <w:r w:rsidR="00E56D9F" w:rsidRPr="00E56D9F">
        <w:rPr>
          <w:rFonts w:ascii="Arial" w:hAnsi="Arial" w:cs="Arial"/>
          <w:color w:val="000000"/>
          <w:sz w:val="22"/>
          <w:szCs w:val="22"/>
        </w:rPr>
        <w:t>, 31/49 y 37/9 de la Asamblea General de las Naciones Unidas</w:t>
      </w:r>
      <w:r w:rsidR="00E56D9F">
        <w:rPr>
          <w:rFonts w:ascii="Arial" w:hAnsi="Arial" w:cs="Arial"/>
          <w:sz w:val="22"/>
          <w:szCs w:val="22"/>
        </w:rPr>
        <w:t xml:space="preserve">; </w:t>
      </w:r>
      <w:r w:rsidR="00AA1877">
        <w:rPr>
          <w:rFonts w:ascii="Arial" w:hAnsi="Arial" w:cs="Arial"/>
          <w:sz w:val="22"/>
          <w:szCs w:val="22"/>
        </w:rPr>
        <w:t>y l</w:t>
      </w:r>
      <w:r w:rsidR="00E56D9F" w:rsidRPr="00E56D9F">
        <w:rPr>
          <w:rFonts w:ascii="Arial" w:hAnsi="Arial" w:cs="Arial"/>
          <w:color w:val="000000"/>
          <w:sz w:val="22"/>
          <w:szCs w:val="22"/>
        </w:rPr>
        <w:t>a Ley Nacional N° 26.659, sus modificatorias y normas complementarias.</w:t>
      </w:r>
    </w:p>
    <w:p w:rsidR="00A174AF" w:rsidRPr="00E56D9F" w:rsidRDefault="00A174AF" w:rsidP="00C523DD">
      <w:pPr>
        <w:tabs>
          <w:tab w:val="left" w:pos="142"/>
        </w:tabs>
        <w:spacing w:line="360" w:lineRule="auto"/>
        <w:jc w:val="both"/>
        <w:rPr>
          <w:rFonts w:ascii="Arial" w:hAnsi="Arial" w:cs="Arial"/>
          <w:bCs/>
          <w:sz w:val="22"/>
          <w:szCs w:val="22"/>
          <w:lang w:val="es-AR"/>
        </w:rPr>
      </w:pPr>
    </w:p>
    <w:p w:rsidR="00C34687" w:rsidRPr="00E56D9F" w:rsidRDefault="00A174AF" w:rsidP="00C523DD">
      <w:pPr>
        <w:tabs>
          <w:tab w:val="left" w:pos="142"/>
        </w:tabs>
        <w:spacing w:line="360" w:lineRule="auto"/>
        <w:ind w:firstLine="851"/>
        <w:jc w:val="both"/>
        <w:rPr>
          <w:rFonts w:ascii="Arial" w:hAnsi="Arial" w:cs="Arial"/>
          <w:b/>
          <w:sz w:val="22"/>
          <w:szCs w:val="22"/>
          <w:lang w:val="es-AR"/>
        </w:rPr>
      </w:pPr>
      <w:r w:rsidRPr="00E56D9F">
        <w:rPr>
          <w:rFonts w:ascii="Arial" w:hAnsi="Arial" w:cs="Arial"/>
          <w:b/>
          <w:sz w:val="22"/>
          <w:szCs w:val="22"/>
          <w:lang w:val="es-AR"/>
        </w:rPr>
        <w:t>Y</w:t>
      </w:r>
      <w:r w:rsidR="00C61685" w:rsidRPr="00E56D9F">
        <w:rPr>
          <w:rFonts w:ascii="Arial" w:hAnsi="Arial" w:cs="Arial"/>
          <w:b/>
          <w:sz w:val="22"/>
          <w:szCs w:val="22"/>
          <w:lang w:val="es-AR"/>
        </w:rPr>
        <w:t xml:space="preserve"> </w:t>
      </w:r>
      <w:r w:rsidR="00CF6493" w:rsidRPr="00E56D9F">
        <w:rPr>
          <w:rFonts w:ascii="Arial" w:hAnsi="Arial" w:cs="Arial"/>
          <w:b/>
          <w:sz w:val="22"/>
          <w:szCs w:val="22"/>
          <w:lang w:val="es-AR"/>
        </w:rPr>
        <w:t>CONSIDERANDO</w:t>
      </w:r>
    </w:p>
    <w:p w:rsidR="00E56D9F" w:rsidRPr="00E56D9F" w:rsidRDefault="00E56D9F" w:rsidP="00C523DD">
      <w:pPr>
        <w:pStyle w:val="Normal1"/>
        <w:pBdr>
          <w:top w:val="nil"/>
          <w:left w:val="nil"/>
          <w:bottom w:val="nil"/>
          <w:right w:val="nil"/>
          <w:between w:val="nil"/>
        </w:pBdr>
        <w:spacing w:line="360" w:lineRule="auto"/>
        <w:ind w:firstLine="851"/>
        <w:jc w:val="both"/>
        <w:rPr>
          <w:rFonts w:ascii="Arial" w:hAnsi="Arial" w:cs="Arial"/>
          <w:color w:val="000000"/>
          <w:sz w:val="22"/>
          <w:szCs w:val="22"/>
        </w:rPr>
      </w:pPr>
      <w:r w:rsidRPr="00E56D9F">
        <w:rPr>
          <w:rFonts w:ascii="Arial" w:hAnsi="Arial" w:cs="Arial"/>
          <w:color w:val="000000"/>
          <w:sz w:val="22"/>
          <w:szCs w:val="22"/>
        </w:rPr>
        <w:t>Que la Disposición Transitoria Primera de la Constitución Nacional establece que “</w:t>
      </w:r>
      <w:r w:rsidRPr="00F16A6C">
        <w:rPr>
          <w:rFonts w:ascii="Arial" w:hAnsi="Arial" w:cs="Arial"/>
          <w:i/>
          <w:color w:val="000000"/>
          <w:sz w:val="22"/>
          <w:szCs w:val="22"/>
        </w:rPr>
        <w:t xml:space="preserve">la Nación Argentina ratifica su legítima e imprescriptible soberanía sobre las Islas Malvinas, </w:t>
      </w:r>
      <w:proofErr w:type="spellStart"/>
      <w:r w:rsidRPr="00F16A6C">
        <w:rPr>
          <w:rFonts w:ascii="Arial" w:hAnsi="Arial" w:cs="Arial"/>
          <w:i/>
          <w:color w:val="000000"/>
          <w:sz w:val="22"/>
          <w:szCs w:val="22"/>
        </w:rPr>
        <w:t>Georgias</w:t>
      </w:r>
      <w:proofErr w:type="spellEnd"/>
      <w:r w:rsidRPr="00F16A6C">
        <w:rPr>
          <w:rFonts w:ascii="Arial" w:hAnsi="Arial" w:cs="Arial"/>
          <w:i/>
          <w:color w:val="000000"/>
          <w:sz w:val="22"/>
          <w:szCs w:val="22"/>
        </w:rPr>
        <w:t xml:space="preserve"> del Sur y </w:t>
      </w:r>
      <w:proofErr w:type="spellStart"/>
      <w:r w:rsidRPr="00F16A6C">
        <w:rPr>
          <w:rFonts w:ascii="Arial" w:hAnsi="Arial" w:cs="Arial"/>
          <w:i/>
          <w:color w:val="000000"/>
          <w:sz w:val="22"/>
          <w:szCs w:val="22"/>
        </w:rPr>
        <w:t>S</w:t>
      </w:r>
      <w:r w:rsidR="00F16A6C">
        <w:rPr>
          <w:rFonts w:ascii="Arial" w:hAnsi="Arial" w:cs="Arial"/>
          <w:i/>
          <w:color w:val="000000"/>
          <w:sz w:val="22"/>
          <w:szCs w:val="22"/>
        </w:rPr>
        <w:t>a</w:t>
      </w:r>
      <w:r w:rsidRPr="00F16A6C">
        <w:rPr>
          <w:rFonts w:ascii="Arial" w:hAnsi="Arial" w:cs="Arial"/>
          <w:i/>
          <w:color w:val="000000"/>
          <w:sz w:val="22"/>
          <w:szCs w:val="22"/>
        </w:rPr>
        <w:t>ndwich</w:t>
      </w:r>
      <w:proofErr w:type="spellEnd"/>
      <w:r w:rsidRPr="00F16A6C">
        <w:rPr>
          <w:rFonts w:ascii="Arial" w:hAnsi="Arial" w:cs="Arial"/>
          <w:i/>
          <w:color w:val="000000"/>
          <w:sz w:val="22"/>
          <w:szCs w:val="22"/>
        </w:rPr>
        <w:t xml:space="preserve"> del Sur y los espacios marítimos e insulares correspondientes, por ser parte integrante del territorio nacional</w:t>
      </w:r>
      <w:r w:rsidRPr="00E56D9F">
        <w:rPr>
          <w:rFonts w:ascii="Arial" w:hAnsi="Arial" w:cs="Arial"/>
          <w:color w:val="000000"/>
          <w:sz w:val="22"/>
          <w:szCs w:val="22"/>
        </w:rPr>
        <w:t>”</w:t>
      </w:r>
      <w:r w:rsidRPr="00E56D9F">
        <w:rPr>
          <w:rFonts w:ascii="Arial" w:hAnsi="Arial" w:cs="Arial"/>
          <w:sz w:val="22"/>
          <w:szCs w:val="22"/>
        </w:rPr>
        <w:t>.</w:t>
      </w:r>
    </w:p>
    <w:p w:rsidR="00E56D9F" w:rsidRPr="00E56D9F" w:rsidRDefault="00E56D9F" w:rsidP="00C523DD">
      <w:pPr>
        <w:pStyle w:val="Normal1"/>
        <w:pBdr>
          <w:top w:val="nil"/>
          <w:left w:val="nil"/>
          <w:bottom w:val="nil"/>
          <w:right w:val="nil"/>
          <w:between w:val="nil"/>
        </w:pBdr>
        <w:spacing w:line="360" w:lineRule="auto"/>
        <w:ind w:firstLine="851"/>
        <w:jc w:val="both"/>
        <w:rPr>
          <w:rFonts w:ascii="Arial" w:hAnsi="Arial" w:cs="Arial"/>
          <w:color w:val="000000"/>
          <w:sz w:val="22"/>
          <w:szCs w:val="22"/>
        </w:rPr>
      </w:pPr>
      <w:r w:rsidRPr="00E56D9F">
        <w:rPr>
          <w:rFonts w:ascii="Arial" w:hAnsi="Arial" w:cs="Arial"/>
          <w:color w:val="000000"/>
          <w:sz w:val="22"/>
          <w:szCs w:val="22"/>
        </w:rPr>
        <w:t>Que la citada disposición constitucional determina que la recuperación de dichos territorios y el ejercicio pleno de la soberanía, respetando el modo de vida de sus habitantes y de conformidad con los principios del derecho internacional, constituyen un objetivo permanente e irrenunciable del pueblo argentino</w:t>
      </w:r>
      <w:r w:rsidRPr="00E56D9F">
        <w:rPr>
          <w:rFonts w:ascii="Arial" w:hAnsi="Arial" w:cs="Arial"/>
          <w:sz w:val="22"/>
          <w:szCs w:val="22"/>
        </w:rPr>
        <w:t>.</w:t>
      </w:r>
    </w:p>
    <w:p w:rsidR="00E56D9F" w:rsidRPr="00E56D9F" w:rsidRDefault="00E56D9F" w:rsidP="00C523DD">
      <w:pPr>
        <w:pStyle w:val="Normal1"/>
        <w:pBdr>
          <w:top w:val="nil"/>
          <w:left w:val="nil"/>
          <w:bottom w:val="nil"/>
          <w:right w:val="nil"/>
          <w:between w:val="nil"/>
        </w:pBdr>
        <w:spacing w:line="360" w:lineRule="auto"/>
        <w:ind w:firstLine="851"/>
        <w:jc w:val="both"/>
        <w:rPr>
          <w:rFonts w:ascii="Arial" w:hAnsi="Arial" w:cs="Arial"/>
          <w:color w:val="000000"/>
          <w:sz w:val="22"/>
          <w:szCs w:val="22"/>
        </w:rPr>
      </w:pPr>
      <w:r w:rsidRPr="00E56D9F">
        <w:rPr>
          <w:rFonts w:ascii="Arial" w:hAnsi="Arial" w:cs="Arial"/>
          <w:color w:val="000000"/>
          <w:sz w:val="22"/>
          <w:szCs w:val="22"/>
        </w:rPr>
        <w:t xml:space="preserve">Que la Asamblea General de las Naciones Unidas, </w:t>
      </w:r>
      <w:r w:rsidR="006D6347">
        <w:rPr>
          <w:rFonts w:ascii="Arial" w:hAnsi="Arial" w:cs="Arial"/>
          <w:color w:val="000000"/>
          <w:sz w:val="22"/>
          <w:szCs w:val="22"/>
        </w:rPr>
        <w:t xml:space="preserve">mediante la Resolución </w:t>
      </w:r>
      <w:r w:rsidR="00F16A6C">
        <w:rPr>
          <w:rFonts w:ascii="Arial" w:hAnsi="Arial" w:cs="Arial"/>
          <w:color w:val="000000"/>
          <w:sz w:val="22"/>
          <w:szCs w:val="22"/>
        </w:rPr>
        <w:t xml:space="preserve">Nº </w:t>
      </w:r>
      <w:r w:rsidR="006D6347">
        <w:rPr>
          <w:rFonts w:ascii="Arial" w:hAnsi="Arial" w:cs="Arial"/>
          <w:color w:val="000000"/>
          <w:sz w:val="22"/>
          <w:szCs w:val="22"/>
        </w:rPr>
        <w:t>2</w:t>
      </w:r>
      <w:r w:rsidR="00F16A6C">
        <w:rPr>
          <w:rFonts w:ascii="Arial" w:hAnsi="Arial" w:cs="Arial"/>
          <w:color w:val="000000"/>
          <w:sz w:val="22"/>
          <w:szCs w:val="22"/>
        </w:rPr>
        <w:t>.</w:t>
      </w:r>
      <w:r w:rsidR="006D6347">
        <w:rPr>
          <w:rFonts w:ascii="Arial" w:hAnsi="Arial" w:cs="Arial"/>
          <w:color w:val="000000"/>
          <w:sz w:val="22"/>
          <w:szCs w:val="22"/>
        </w:rPr>
        <w:t>065</w:t>
      </w:r>
      <w:r w:rsidRPr="00E56D9F">
        <w:rPr>
          <w:rFonts w:ascii="Arial" w:hAnsi="Arial" w:cs="Arial"/>
          <w:color w:val="000000"/>
          <w:sz w:val="22"/>
          <w:szCs w:val="22"/>
        </w:rPr>
        <w:t>, reconoció la existencia de una disputa de soberanía entre la República Argentina y el Reino Unido de Gran Bretaña e Irlanda del Norte e invitó a ambos gobiernos a entablar negociaciones con el objeto de encontrar una solución pacífica a la controversia</w:t>
      </w:r>
      <w:r w:rsidRPr="00E56D9F">
        <w:rPr>
          <w:rFonts w:ascii="Arial" w:hAnsi="Arial" w:cs="Arial"/>
          <w:sz w:val="22"/>
          <w:szCs w:val="22"/>
        </w:rPr>
        <w:t>.</w:t>
      </w:r>
    </w:p>
    <w:p w:rsidR="00E56D9F" w:rsidRPr="00E56D9F" w:rsidRDefault="00E56D9F" w:rsidP="00C523DD">
      <w:pPr>
        <w:pStyle w:val="Normal1"/>
        <w:pBdr>
          <w:top w:val="nil"/>
          <w:left w:val="nil"/>
          <w:bottom w:val="nil"/>
          <w:right w:val="nil"/>
          <w:between w:val="nil"/>
        </w:pBdr>
        <w:spacing w:line="360" w:lineRule="auto"/>
        <w:ind w:firstLine="851"/>
        <w:jc w:val="both"/>
        <w:rPr>
          <w:rFonts w:ascii="Arial" w:hAnsi="Arial" w:cs="Arial"/>
          <w:color w:val="000000"/>
          <w:sz w:val="22"/>
          <w:szCs w:val="22"/>
        </w:rPr>
      </w:pPr>
      <w:r w:rsidRPr="00E56D9F">
        <w:rPr>
          <w:rFonts w:ascii="Arial" w:hAnsi="Arial" w:cs="Arial"/>
          <w:color w:val="000000"/>
          <w:sz w:val="22"/>
          <w:szCs w:val="22"/>
        </w:rPr>
        <w:t xml:space="preserve">Que la Resolución </w:t>
      </w:r>
      <w:r w:rsidR="00F16A6C">
        <w:rPr>
          <w:rFonts w:ascii="Arial" w:hAnsi="Arial" w:cs="Arial"/>
          <w:color w:val="000000"/>
          <w:sz w:val="22"/>
          <w:szCs w:val="22"/>
        </w:rPr>
        <w:t xml:space="preserve">Nº </w:t>
      </w:r>
      <w:r w:rsidRPr="00E56D9F">
        <w:rPr>
          <w:rFonts w:ascii="Arial" w:hAnsi="Arial" w:cs="Arial"/>
          <w:color w:val="000000"/>
          <w:sz w:val="22"/>
          <w:szCs w:val="22"/>
        </w:rPr>
        <w:t>31/49 de la Asamblea General de las Naciones Unidas instó a las partes a abstenerse de adoptar decisiones que implicaran la introducción de modificaciones unilaterales en la situación mientras las Islas atraviesen el proceso recomendado por dicho organismo internacional</w:t>
      </w:r>
      <w:r w:rsidRPr="00E56D9F">
        <w:rPr>
          <w:rFonts w:ascii="Arial" w:hAnsi="Arial" w:cs="Arial"/>
          <w:sz w:val="22"/>
          <w:szCs w:val="22"/>
        </w:rPr>
        <w:t>.</w:t>
      </w:r>
    </w:p>
    <w:p w:rsidR="00E56D9F" w:rsidRPr="00E56D9F" w:rsidRDefault="00E56D9F" w:rsidP="00C523DD">
      <w:pPr>
        <w:pStyle w:val="Normal1"/>
        <w:pBdr>
          <w:top w:val="nil"/>
          <w:left w:val="nil"/>
          <w:bottom w:val="nil"/>
          <w:right w:val="nil"/>
          <w:between w:val="nil"/>
        </w:pBdr>
        <w:spacing w:line="360" w:lineRule="auto"/>
        <w:ind w:firstLine="851"/>
        <w:jc w:val="both"/>
        <w:rPr>
          <w:rFonts w:ascii="Arial" w:hAnsi="Arial" w:cs="Arial"/>
          <w:color w:val="000000"/>
          <w:sz w:val="22"/>
          <w:szCs w:val="22"/>
        </w:rPr>
      </w:pPr>
      <w:r w:rsidRPr="00E56D9F">
        <w:rPr>
          <w:rFonts w:ascii="Arial" w:hAnsi="Arial" w:cs="Arial"/>
          <w:color w:val="000000"/>
          <w:sz w:val="22"/>
          <w:szCs w:val="22"/>
        </w:rPr>
        <w:lastRenderedPageBreak/>
        <w:t>Que, a casi cincuenta años d</w:t>
      </w:r>
      <w:r w:rsidR="00F16A6C">
        <w:rPr>
          <w:rFonts w:ascii="Arial" w:hAnsi="Arial" w:cs="Arial"/>
          <w:color w:val="000000"/>
          <w:sz w:val="22"/>
          <w:szCs w:val="22"/>
        </w:rPr>
        <w:t>e la aprobación de la referida R</w:t>
      </w:r>
      <w:r w:rsidRPr="00E56D9F">
        <w:rPr>
          <w:rFonts w:ascii="Arial" w:hAnsi="Arial" w:cs="Arial"/>
          <w:color w:val="000000"/>
          <w:sz w:val="22"/>
          <w:szCs w:val="22"/>
        </w:rPr>
        <w:t>esolución, el Reino Unido ha persistido en la realización y autorización de actos unilaterales en el área sometida a la disputa de soberanía, incluyendo actividades de exploración y explotación de recursos naturales</w:t>
      </w:r>
      <w:r w:rsidRPr="00E56D9F">
        <w:rPr>
          <w:rFonts w:ascii="Arial" w:hAnsi="Arial" w:cs="Arial"/>
          <w:sz w:val="22"/>
          <w:szCs w:val="22"/>
        </w:rPr>
        <w:t>.</w:t>
      </w:r>
    </w:p>
    <w:p w:rsidR="00E56D9F" w:rsidRPr="00E56D9F" w:rsidRDefault="00E56D9F" w:rsidP="00C523DD">
      <w:pPr>
        <w:pStyle w:val="Normal1"/>
        <w:pBdr>
          <w:top w:val="nil"/>
          <w:left w:val="nil"/>
          <w:bottom w:val="nil"/>
          <w:right w:val="nil"/>
          <w:between w:val="nil"/>
        </w:pBdr>
        <w:spacing w:line="360" w:lineRule="auto"/>
        <w:ind w:firstLine="851"/>
        <w:jc w:val="both"/>
        <w:rPr>
          <w:rFonts w:ascii="Arial" w:hAnsi="Arial" w:cs="Arial"/>
          <w:color w:val="000000"/>
          <w:sz w:val="22"/>
          <w:szCs w:val="22"/>
        </w:rPr>
      </w:pPr>
      <w:r w:rsidRPr="00E56D9F">
        <w:rPr>
          <w:rFonts w:ascii="Arial" w:hAnsi="Arial" w:cs="Arial"/>
          <w:color w:val="000000"/>
          <w:sz w:val="22"/>
          <w:szCs w:val="22"/>
        </w:rPr>
        <w:t>Que la República Argentina ha rechazado de manera constante tales actos unilaterales por resultar contrarios a sus derechos soberanos y a lo establecido por las resoluciones pertinentes de las Naciones Unidas</w:t>
      </w:r>
      <w:r w:rsidRPr="00E56D9F">
        <w:rPr>
          <w:rFonts w:ascii="Arial" w:hAnsi="Arial" w:cs="Arial"/>
          <w:sz w:val="22"/>
          <w:szCs w:val="22"/>
        </w:rPr>
        <w:t>.</w:t>
      </w:r>
    </w:p>
    <w:p w:rsidR="00E56D9F" w:rsidRPr="00E56D9F" w:rsidRDefault="00E56D9F" w:rsidP="00C523DD">
      <w:pPr>
        <w:pStyle w:val="Normal1"/>
        <w:pBdr>
          <w:top w:val="nil"/>
          <w:left w:val="nil"/>
          <w:bottom w:val="nil"/>
          <w:right w:val="nil"/>
          <w:between w:val="nil"/>
        </w:pBdr>
        <w:spacing w:line="360" w:lineRule="auto"/>
        <w:ind w:firstLine="851"/>
        <w:jc w:val="both"/>
        <w:rPr>
          <w:rFonts w:ascii="Arial" w:hAnsi="Arial" w:cs="Arial"/>
          <w:color w:val="000000"/>
          <w:sz w:val="22"/>
          <w:szCs w:val="22"/>
        </w:rPr>
      </w:pPr>
      <w:r w:rsidRPr="00E56D9F">
        <w:rPr>
          <w:rFonts w:ascii="Arial" w:hAnsi="Arial" w:cs="Arial"/>
          <w:color w:val="000000"/>
          <w:sz w:val="22"/>
          <w:szCs w:val="22"/>
        </w:rPr>
        <w:t>Que la ocupación británica iniciada en 1833 implicó la expulsión de las autoridades argentinas legítimamente establecidas y la posterior implantación de una población por parte de la potencia ocupante</w:t>
      </w:r>
      <w:r w:rsidRPr="00E56D9F">
        <w:rPr>
          <w:rFonts w:ascii="Arial" w:hAnsi="Arial" w:cs="Arial"/>
          <w:sz w:val="22"/>
          <w:szCs w:val="22"/>
        </w:rPr>
        <w:t>.</w:t>
      </w:r>
    </w:p>
    <w:p w:rsidR="00E56D9F" w:rsidRPr="00E56D9F" w:rsidRDefault="00E56D9F" w:rsidP="00C523DD">
      <w:pPr>
        <w:pStyle w:val="Normal1"/>
        <w:pBdr>
          <w:top w:val="nil"/>
          <w:left w:val="nil"/>
          <w:bottom w:val="nil"/>
          <w:right w:val="nil"/>
          <w:between w:val="nil"/>
        </w:pBdr>
        <w:spacing w:line="360" w:lineRule="auto"/>
        <w:ind w:firstLine="851"/>
        <w:jc w:val="both"/>
        <w:rPr>
          <w:rFonts w:ascii="Arial" w:hAnsi="Arial" w:cs="Arial"/>
          <w:color w:val="000000"/>
          <w:sz w:val="22"/>
          <w:szCs w:val="22"/>
        </w:rPr>
      </w:pPr>
      <w:r w:rsidRPr="00E56D9F">
        <w:rPr>
          <w:rFonts w:ascii="Arial" w:hAnsi="Arial" w:cs="Arial"/>
          <w:color w:val="000000"/>
          <w:sz w:val="22"/>
          <w:szCs w:val="22"/>
        </w:rPr>
        <w:t>Que, por tal motivo, la Cuestión de las Islas Malvinas constituye un caso especial y particular de descolonización en el cual no resulta aplicable el principio de libre determinación de los pueblos, toda vez que ello importaría afectar la integridad territorial de la República Argentina</w:t>
      </w:r>
      <w:r w:rsidRPr="00E56D9F">
        <w:rPr>
          <w:rFonts w:ascii="Arial" w:hAnsi="Arial" w:cs="Arial"/>
          <w:sz w:val="22"/>
          <w:szCs w:val="22"/>
        </w:rPr>
        <w:t>.</w:t>
      </w:r>
    </w:p>
    <w:p w:rsidR="00E56D9F" w:rsidRPr="00E56D9F" w:rsidRDefault="00F16A6C" w:rsidP="00C523DD">
      <w:pPr>
        <w:pStyle w:val="Normal1"/>
        <w:pBdr>
          <w:top w:val="nil"/>
          <w:left w:val="nil"/>
          <w:bottom w:val="nil"/>
          <w:right w:val="nil"/>
          <w:between w:val="nil"/>
        </w:pBdr>
        <w:spacing w:line="360" w:lineRule="auto"/>
        <w:ind w:firstLine="851"/>
        <w:jc w:val="both"/>
        <w:rPr>
          <w:rFonts w:ascii="Arial" w:hAnsi="Arial" w:cs="Arial"/>
          <w:color w:val="000000"/>
          <w:sz w:val="22"/>
          <w:szCs w:val="22"/>
        </w:rPr>
      </w:pPr>
      <w:r>
        <w:rPr>
          <w:rFonts w:ascii="Arial" w:hAnsi="Arial" w:cs="Arial"/>
          <w:color w:val="000000"/>
          <w:sz w:val="22"/>
          <w:szCs w:val="22"/>
        </w:rPr>
        <w:t>Que las R</w:t>
      </w:r>
      <w:r w:rsidR="00E56D9F" w:rsidRPr="00E56D9F">
        <w:rPr>
          <w:rFonts w:ascii="Arial" w:hAnsi="Arial" w:cs="Arial"/>
          <w:color w:val="000000"/>
          <w:sz w:val="22"/>
          <w:szCs w:val="22"/>
        </w:rPr>
        <w:t>esoluciones de las Naciones Unidas referidas específicamente a esta controversia disponen que deben considerarse los intereses de los habitantes de las Islas, sin reconocerles la condición de parte en la disputa bilateral de soberanía</w:t>
      </w:r>
      <w:r w:rsidR="00E56D9F" w:rsidRPr="00E56D9F">
        <w:rPr>
          <w:rFonts w:ascii="Arial" w:hAnsi="Arial" w:cs="Arial"/>
          <w:sz w:val="22"/>
          <w:szCs w:val="22"/>
        </w:rPr>
        <w:t>.</w:t>
      </w:r>
    </w:p>
    <w:p w:rsidR="00E56D9F" w:rsidRPr="00E56D9F" w:rsidRDefault="00E56D9F" w:rsidP="00C523DD">
      <w:pPr>
        <w:pStyle w:val="Normal1"/>
        <w:pBdr>
          <w:top w:val="nil"/>
          <w:left w:val="nil"/>
          <w:bottom w:val="nil"/>
          <w:right w:val="nil"/>
          <w:between w:val="nil"/>
        </w:pBdr>
        <w:spacing w:line="360" w:lineRule="auto"/>
        <w:ind w:firstLine="851"/>
        <w:jc w:val="both"/>
        <w:rPr>
          <w:rFonts w:ascii="Arial" w:hAnsi="Arial" w:cs="Arial"/>
          <w:color w:val="000000"/>
          <w:sz w:val="22"/>
          <w:szCs w:val="22"/>
        </w:rPr>
      </w:pPr>
      <w:r w:rsidRPr="00E56D9F">
        <w:rPr>
          <w:rFonts w:ascii="Arial" w:hAnsi="Arial" w:cs="Arial"/>
          <w:color w:val="000000"/>
          <w:sz w:val="22"/>
          <w:szCs w:val="22"/>
        </w:rPr>
        <w:t>Que, en consecuencia, los referéndums o consultas organizados unilateralmente en las Islas carecen de aptitud jurídica para resolver o modificar la disputa de soberanía existente entre la República Argentina y el Reino Unido</w:t>
      </w:r>
      <w:r w:rsidRPr="00E56D9F">
        <w:rPr>
          <w:rFonts w:ascii="Arial" w:hAnsi="Arial" w:cs="Arial"/>
          <w:sz w:val="22"/>
          <w:szCs w:val="22"/>
        </w:rPr>
        <w:t>.</w:t>
      </w:r>
    </w:p>
    <w:p w:rsidR="00E56D9F" w:rsidRPr="00E56D9F" w:rsidRDefault="00E56D9F" w:rsidP="00C523DD">
      <w:pPr>
        <w:pStyle w:val="Normal1"/>
        <w:pBdr>
          <w:top w:val="nil"/>
          <w:left w:val="nil"/>
          <w:bottom w:val="nil"/>
          <w:right w:val="nil"/>
          <w:between w:val="nil"/>
        </w:pBdr>
        <w:spacing w:line="360" w:lineRule="auto"/>
        <w:ind w:firstLine="851"/>
        <w:jc w:val="both"/>
        <w:rPr>
          <w:rFonts w:ascii="Arial" w:hAnsi="Arial" w:cs="Arial"/>
          <w:color w:val="000000"/>
          <w:sz w:val="22"/>
          <w:szCs w:val="22"/>
        </w:rPr>
      </w:pPr>
      <w:r w:rsidRPr="00E56D9F">
        <w:rPr>
          <w:rFonts w:ascii="Arial" w:hAnsi="Arial" w:cs="Arial"/>
          <w:color w:val="000000"/>
          <w:sz w:val="22"/>
          <w:szCs w:val="22"/>
        </w:rPr>
        <w:t xml:space="preserve">Que la República Argentina garantiza el respeto por los intereses y el modo de vida de los habitantes de las Islas, conforme lo establecen la Constitución Nacional y las </w:t>
      </w:r>
      <w:r w:rsidR="00F16A6C">
        <w:rPr>
          <w:rFonts w:ascii="Arial" w:hAnsi="Arial" w:cs="Arial"/>
          <w:color w:val="000000"/>
          <w:sz w:val="22"/>
          <w:szCs w:val="22"/>
        </w:rPr>
        <w:t>R</w:t>
      </w:r>
      <w:r w:rsidRPr="00E56D9F">
        <w:rPr>
          <w:rFonts w:ascii="Arial" w:hAnsi="Arial" w:cs="Arial"/>
          <w:color w:val="000000"/>
          <w:sz w:val="22"/>
          <w:szCs w:val="22"/>
        </w:rPr>
        <w:t>esoluciones pertinentes de las Naciones Unidas, sin que ello implique reconocer una autoridad soberana distinta o independiente del Reino Unido</w:t>
      </w:r>
      <w:r w:rsidRPr="00E56D9F">
        <w:rPr>
          <w:rFonts w:ascii="Arial" w:hAnsi="Arial" w:cs="Arial"/>
          <w:sz w:val="22"/>
          <w:szCs w:val="22"/>
        </w:rPr>
        <w:t>.</w:t>
      </w:r>
    </w:p>
    <w:p w:rsidR="00E56D9F" w:rsidRPr="00E56D9F" w:rsidRDefault="00E56D9F" w:rsidP="00C523DD">
      <w:pPr>
        <w:pStyle w:val="Normal1"/>
        <w:pBdr>
          <w:top w:val="nil"/>
          <w:left w:val="nil"/>
          <w:bottom w:val="nil"/>
          <w:right w:val="nil"/>
          <w:between w:val="nil"/>
        </w:pBdr>
        <w:spacing w:line="360" w:lineRule="auto"/>
        <w:ind w:firstLine="851"/>
        <w:jc w:val="both"/>
        <w:rPr>
          <w:rFonts w:ascii="Arial" w:hAnsi="Arial" w:cs="Arial"/>
          <w:color w:val="000000"/>
          <w:sz w:val="22"/>
          <w:szCs w:val="22"/>
        </w:rPr>
      </w:pPr>
      <w:r w:rsidRPr="00E56D9F">
        <w:rPr>
          <w:rFonts w:ascii="Arial" w:hAnsi="Arial" w:cs="Arial"/>
          <w:color w:val="000000"/>
          <w:sz w:val="22"/>
          <w:szCs w:val="22"/>
        </w:rPr>
        <w:t xml:space="preserve">Que el denominado proyecto </w:t>
      </w:r>
      <w:proofErr w:type="spellStart"/>
      <w:r w:rsidRPr="00E56D9F">
        <w:rPr>
          <w:rFonts w:ascii="Arial" w:hAnsi="Arial" w:cs="Arial"/>
          <w:color w:val="000000"/>
          <w:sz w:val="22"/>
          <w:szCs w:val="22"/>
        </w:rPr>
        <w:t>hidrocarburífero</w:t>
      </w:r>
      <w:proofErr w:type="spellEnd"/>
      <w:r w:rsidRPr="00E56D9F">
        <w:rPr>
          <w:rFonts w:ascii="Arial" w:hAnsi="Arial" w:cs="Arial"/>
          <w:color w:val="000000"/>
          <w:sz w:val="22"/>
          <w:szCs w:val="22"/>
        </w:rPr>
        <w:t xml:space="preserve"> “Sea Lion”, impulsado sin autorización de la República Argentina en un área sometida a una disputa de soberanía reconocida internacionalmente, contempla la extracción de recursos naturales no renovables pertenecientes al pueblo argentino</w:t>
      </w:r>
      <w:r w:rsidRPr="00E56D9F">
        <w:rPr>
          <w:rFonts w:ascii="Arial" w:hAnsi="Arial" w:cs="Arial"/>
          <w:sz w:val="22"/>
          <w:szCs w:val="22"/>
        </w:rPr>
        <w:t>.</w:t>
      </w:r>
    </w:p>
    <w:p w:rsidR="00E56D9F" w:rsidRPr="00E56D9F" w:rsidRDefault="00E56D9F" w:rsidP="00C523DD">
      <w:pPr>
        <w:pStyle w:val="Normal1"/>
        <w:pBdr>
          <w:top w:val="nil"/>
          <w:left w:val="nil"/>
          <w:bottom w:val="nil"/>
          <w:right w:val="nil"/>
          <w:between w:val="nil"/>
        </w:pBdr>
        <w:spacing w:line="360" w:lineRule="auto"/>
        <w:ind w:firstLine="851"/>
        <w:jc w:val="both"/>
        <w:rPr>
          <w:rFonts w:ascii="Arial" w:hAnsi="Arial" w:cs="Arial"/>
          <w:color w:val="000000"/>
          <w:sz w:val="22"/>
          <w:szCs w:val="22"/>
        </w:rPr>
      </w:pPr>
      <w:r w:rsidRPr="00E56D9F">
        <w:rPr>
          <w:rFonts w:ascii="Arial" w:hAnsi="Arial" w:cs="Arial"/>
          <w:color w:val="000000"/>
          <w:sz w:val="22"/>
          <w:szCs w:val="22"/>
        </w:rPr>
        <w:t>Que el avance de dicho proyecto reviste especial gravedad, tanto por la explotación unilateral de recursos naturales argentinos como por el incentivo económico que podría generar para la profundización y prolongación de la ocupación británica y de las actividades ilegítimamente desarrolladas en el Atlántico Sur</w:t>
      </w:r>
      <w:r w:rsidRPr="00E56D9F">
        <w:rPr>
          <w:rFonts w:ascii="Arial" w:hAnsi="Arial" w:cs="Arial"/>
          <w:sz w:val="22"/>
          <w:szCs w:val="22"/>
        </w:rPr>
        <w:t>.</w:t>
      </w:r>
    </w:p>
    <w:p w:rsidR="00E56D9F" w:rsidRPr="00E56D9F" w:rsidRDefault="00E56D9F" w:rsidP="00C523DD">
      <w:pPr>
        <w:pStyle w:val="Normal1"/>
        <w:pBdr>
          <w:top w:val="nil"/>
          <w:left w:val="nil"/>
          <w:bottom w:val="nil"/>
          <w:right w:val="nil"/>
          <w:between w:val="nil"/>
        </w:pBdr>
        <w:spacing w:line="360" w:lineRule="auto"/>
        <w:ind w:firstLine="851"/>
        <w:jc w:val="both"/>
        <w:rPr>
          <w:rFonts w:ascii="Arial" w:hAnsi="Arial" w:cs="Arial"/>
          <w:color w:val="000000"/>
          <w:sz w:val="22"/>
          <w:szCs w:val="22"/>
        </w:rPr>
      </w:pPr>
      <w:r w:rsidRPr="00E56D9F">
        <w:rPr>
          <w:rFonts w:ascii="Arial" w:hAnsi="Arial" w:cs="Arial"/>
          <w:color w:val="000000"/>
          <w:sz w:val="22"/>
          <w:szCs w:val="22"/>
        </w:rPr>
        <w:t xml:space="preserve">Que la Ley Nacional N° 26.659 establece las condiciones que deben respetarse para la exploración y explotación de hidrocarburos en la Plataforma Continental Argentina y contempla sanciones para quienes desarrollen actividades sin </w:t>
      </w:r>
      <w:r w:rsidRPr="00E56D9F">
        <w:rPr>
          <w:rFonts w:ascii="Arial" w:hAnsi="Arial" w:cs="Arial"/>
          <w:color w:val="000000"/>
          <w:sz w:val="22"/>
          <w:szCs w:val="22"/>
        </w:rPr>
        <w:lastRenderedPageBreak/>
        <w:t>la autorización de la autoridad argentina competente o participen, directa o indirectamente, de ellas</w:t>
      </w:r>
      <w:r w:rsidRPr="00E56D9F">
        <w:rPr>
          <w:rFonts w:ascii="Arial" w:hAnsi="Arial" w:cs="Arial"/>
          <w:sz w:val="22"/>
          <w:szCs w:val="22"/>
        </w:rPr>
        <w:t>.</w:t>
      </w:r>
    </w:p>
    <w:p w:rsidR="00E56D9F" w:rsidRPr="00E56D9F" w:rsidRDefault="00E56D9F" w:rsidP="00C523DD">
      <w:pPr>
        <w:pStyle w:val="Normal1"/>
        <w:pBdr>
          <w:top w:val="nil"/>
          <w:left w:val="nil"/>
          <w:bottom w:val="nil"/>
          <w:right w:val="nil"/>
          <w:between w:val="nil"/>
        </w:pBdr>
        <w:spacing w:line="360" w:lineRule="auto"/>
        <w:ind w:firstLine="851"/>
        <w:jc w:val="both"/>
        <w:rPr>
          <w:rFonts w:ascii="Arial" w:hAnsi="Arial" w:cs="Arial"/>
          <w:color w:val="000000"/>
          <w:sz w:val="22"/>
          <w:szCs w:val="22"/>
        </w:rPr>
      </w:pPr>
      <w:r w:rsidRPr="00E56D9F">
        <w:rPr>
          <w:rFonts w:ascii="Arial" w:hAnsi="Arial" w:cs="Arial"/>
          <w:color w:val="000000"/>
          <w:sz w:val="22"/>
          <w:szCs w:val="22"/>
        </w:rPr>
        <w:t>Que resulta necesario contar con procedimientos ágiles, coordinados y respetuosos del debido proceso que permitan aplicar efectivamente las sanciones previstas por el ordenamiento jurídico argentino, evitando tanto la impunidad de quienes vulneren la legislación nacional como la imposición de sanciones indiscriminadas</w:t>
      </w:r>
      <w:r w:rsidRPr="00E56D9F">
        <w:rPr>
          <w:rFonts w:ascii="Arial" w:hAnsi="Arial" w:cs="Arial"/>
          <w:sz w:val="22"/>
          <w:szCs w:val="22"/>
        </w:rPr>
        <w:t>.</w:t>
      </w:r>
    </w:p>
    <w:p w:rsidR="00E56D9F" w:rsidRPr="00E56D9F" w:rsidRDefault="00E56D9F" w:rsidP="00C523DD">
      <w:pPr>
        <w:pStyle w:val="Normal1"/>
        <w:pBdr>
          <w:top w:val="nil"/>
          <w:left w:val="nil"/>
          <w:bottom w:val="nil"/>
          <w:right w:val="nil"/>
          <w:between w:val="nil"/>
        </w:pBdr>
        <w:spacing w:line="360" w:lineRule="auto"/>
        <w:ind w:firstLine="851"/>
        <w:jc w:val="both"/>
        <w:rPr>
          <w:rFonts w:ascii="Arial" w:hAnsi="Arial" w:cs="Arial"/>
          <w:color w:val="000000"/>
          <w:sz w:val="22"/>
          <w:szCs w:val="22"/>
        </w:rPr>
      </w:pPr>
      <w:r w:rsidRPr="00E56D9F">
        <w:rPr>
          <w:rFonts w:ascii="Arial" w:hAnsi="Arial" w:cs="Arial"/>
          <w:color w:val="000000"/>
          <w:sz w:val="22"/>
          <w:szCs w:val="22"/>
        </w:rPr>
        <w:t xml:space="preserve">Que la incorporación de declaraciones juradas en los procedimientos vinculados al Régimen de Incentivo para Grandes Inversiones y al otorgamiento de permisos y concesiones </w:t>
      </w:r>
      <w:proofErr w:type="spellStart"/>
      <w:r w:rsidRPr="00E56D9F">
        <w:rPr>
          <w:rFonts w:ascii="Arial" w:hAnsi="Arial" w:cs="Arial"/>
          <w:color w:val="000000"/>
          <w:sz w:val="22"/>
          <w:szCs w:val="22"/>
        </w:rPr>
        <w:t>hidrocarburíferas</w:t>
      </w:r>
      <w:proofErr w:type="spellEnd"/>
      <w:r w:rsidRPr="00E56D9F">
        <w:rPr>
          <w:rFonts w:ascii="Arial" w:hAnsi="Arial" w:cs="Arial"/>
          <w:color w:val="000000"/>
          <w:sz w:val="22"/>
          <w:szCs w:val="22"/>
        </w:rPr>
        <w:t xml:space="preserve"> constituye un mecanismo de control destinado a verificar el cumplimiento de la legislación vigente</w:t>
      </w:r>
      <w:r w:rsidRPr="00E56D9F">
        <w:rPr>
          <w:rFonts w:ascii="Arial" w:hAnsi="Arial" w:cs="Arial"/>
          <w:sz w:val="22"/>
          <w:szCs w:val="22"/>
        </w:rPr>
        <w:t>.</w:t>
      </w:r>
    </w:p>
    <w:p w:rsidR="00E56D9F" w:rsidRPr="00E56D9F" w:rsidRDefault="00E56D9F" w:rsidP="00C523DD">
      <w:pPr>
        <w:pStyle w:val="Normal1"/>
        <w:pBdr>
          <w:top w:val="nil"/>
          <w:left w:val="nil"/>
          <w:bottom w:val="nil"/>
          <w:right w:val="nil"/>
          <w:between w:val="nil"/>
        </w:pBdr>
        <w:spacing w:line="360" w:lineRule="auto"/>
        <w:ind w:firstLine="851"/>
        <w:jc w:val="both"/>
        <w:rPr>
          <w:rFonts w:ascii="Arial" w:hAnsi="Arial" w:cs="Arial"/>
          <w:color w:val="000000"/>
          <w:sz w:val="22"/>
          <w:szCs w:val="22"/>
        </w:rPr>
      </w:pPr>
      <w:r w:rsidRPr="00E56D9F">
        <w:rPr>
          <w:rFonts w:ascii="Arial" w:hAnsi="Arial" w:cs="Arial"/>
          <w:color w:val="000000"/>
          <w:sz w:val="22"/>
          <w:szCs w:val="22"/>
        </w:rPr>
        <w:t>Que tales declaraciones juradas no modifican el marco jurídico aplicable ni crean una nueva obligación sustancial, sino que permiten constatar el cumplimiento de prohibiciones y obligaciones ya establecidas por la Ley Nacional N° 26.659</w:t>
      </w:r>
      <w:r w:rsidRPr="00E56D9F">
        <w:rPr>
          <w:rFonts w:ascii="Arial" w:hAnsi="Arial" w:cs="Arial"/>
          <w:sz w:val="22"/>
          <w:szCs w:val="22"/>
        </w:rPr>
        <w:t>.</w:t>
      </w:r>
    </w:p>
    <w:p w:rsidR="00E56D9F" w:rsidRPr="00E56D9F" w:rsidRDefault="00E56D9F" w:rsidP="00C523DD">
      <w:pPr>
        <w:pStyle w:val="Normal1"/>
        <w:pBdr>
          <w:top w:val="nil"/>
          <w:left w:val="nil"/>
          <w:bottom w:val="nil"/>
          <w:right w:val="nil"/>
          <w:between w:val="nil"/>
        </w:pBdr>
        <w:spacing w:line="360" w:lineRule="auto"/>
        <w:ind w:firstLine="851"/>
        <w:jc w:val="both"/>
        <w:rPr>
          <w:rFonts w:ascii="Arial" w:hAnsi="Arial" w:cs="Arial"/>
          <w:color w:val="000000"/>
          <w:sz w:val="22"/>
          <w:szCs w:val="22"/>
        </w:rPr>
      </w:pPr>
      <w:r w:rsidRPr="00E56D9F">
        <w:rPr>
          <w:rFonts w:ascii="Arial" w:hAnsi="Arial" w:cs="Arial"/>
          <w:color w:val="000000"/>
          <w:sz w:val="22"/>
          <w:szCs w:val="22"/>
        </w:rPr>
        <w:t>Que el proyecto de Ley de Defensa de la Soberanía Nacional anunciado por el Poder Ejecutivo Nacional procura dotar al Estado de herramientas que permitan coordinar la actuación de las áreas competentes en materia de Relaciones Exteriores, Defensa, Seguridad, Inteligencia y Economía, dentro de una política común de seguridad nacional</w:t>
      </w:r>
      <w:r w:rsidRPr="00E56D9F">
        <w:rPr>
          <w:rFonts w:ascii="Arial" w:hAnsi="Arial" w:cs="Arial"/>
          <w:sz w:val="22"/>
          <w:szCs w:val="22"/>
        </w:rPr>
        <w:t>.</w:t>
      </w:r>
    </w:p>
    <w:p w:rsidR="00E56D9F" w:rsidRPr="00E56D9F" w:rsidRDefault="00E56D9F" w:rsidP="00C523DD">
      <w:pPr>
        <w:pStyle w:val="Normal1"/>
        <w:pBdr>
          <w:top w:val="nil"/>
          <w:left w:val="nil"/>
          <w:bottom w:val="nil"/>
          <w:right w:val="nil"/>
          <w:between w:val="nil"/>
        </w:pBdr>
        <w:spacing w:line="360" w:lineRule="auto"/>
        <w:ind w:firstLine="851"/>
        <w:jc w:val="both"/>
        <w:rPr>
          <w:rFonts w:ascii="Arial" w:hAnsi="Arial" w:cs="Arial"/>
          <w:color w:val="000000"/>
          <w:sz w:val="22"/>
          <w:szCs w:val="22"/>
        </w:rPr>
      </w:pPr>
      <w:r w:rsidRPr="00E56D9F">
        <w:rPr>
          <w:rFonts w:ascii="Arial" w:hAnsi="Arial" w:cs="Arial"/>
          <w:color w:val="000000"/>
          <w:sz w:val="22"/>
          <w:szCs w:val="22"/>
        </w:rPr>
        <w:t>Que dicha iniciativa tiene entre sus objetivos fortalecer la protección de la soberanía nacional, la integridad territorial, los recursos estratégicos, la infraestructura crítica y los espacios marítimos y aeroespaciales argentinos</w:t>
      </w:r>
      <w:r w:rsidRPr="00E56D9F">
        <w:rPr>
          <w:rFonts w:ascii="Arial" w:hAnsi="Arial" w:cs="Arial"/>
          <w:sz w:val="22"/>
          <w:szCs w:val="22"/>
        </w:rPr>
        <w:t>.</w:t>
      </w:r>
    </w:p>
    <w:p w:rsidR="00E56D9F" w:rsidRPr="00E56D9F" w:rsidRDefault="00E56D9F" w:rsidP="00C523DD">
      <w:pPr>
        <w:pStyle w:val="Normal1"/>
        <w:pBdr>
          <w:top w:val="nil"/>
          <w:left w:val="nil"/>
          <w:bottom w:val="nil"/>
          <w:right w:val="nil"/>
          <w:between w:val="nil"/>
        </w:pBdr>
        <w:spacing w:line="360" w:lineRule="auto"/>
        <w:ind w:firstLine="851"/>
        <w:jc w:val="both"/>
        <w:rPr>
          <w:rFonts w:ascii="Arial" w:hAnsi="Arial" w:cs="Arial"/>
          <w:color w:val="000000"/>
          <w:sz w:val="22"/>
          <w:szCs w:val="22"/>
        </w:rPr>
      </w:pPr>
      <w:r w:rsidRPr="00E56D9F">
        <w:rPr>
          <w:rFonts w:ascii="Arial" w:hAnsi="Arial" w:cs="Arial"/>
          <w:color w:val="000000"/>
          <w:sz w:val="22"/>
          <w:szCs w:val="22"/>
        </w:rPr>
        <w:t>Que las medidas anunciadas no implican el otorgamiento de poderes de guerra al Poder Ejecutivo Nacional ni alteran el compromiso de la República Argentina con la búsqueda de una solución pacífica, justa y definitiva de la controversia, mediante la negociación diplomática y de conformidad con el derecho internacional</w:t>
      </w:r>
      <w:r w:rsidRPr="00E56D9F">
        <w:rPr>
          <w:rFonts w:ascii="Arial" w:hAnsi="Arial" w:cs="Arial"/>
          <w:sz w:val="22"/>
          <w:szCs w:val="22"/>
        </w:rPr>
        <w:t>.</w:t>
      </w:r>
    </w:p>
    <w:p w:rsidR="00E56D9F" w:rsidRPr="00E56D9F" w:rsidRDefault="00E56D9F" w:rsidP="00C523DD">
      <w:pPr>
        <w:pStyle w:val="Normal1"/>
        <w:pBdr>
          <w:top w:val="nil"/>
          <w:left w:val="nil"/>
          <w:bottom w:val="nil"/>
          <w:right w:val="nil"/>
          <w:between w:val="nil"/>
        </w:pBdr>
        <w:spacing w:line="360" w:lineRule="auto"/>
        <w:ind w:firstLine="851"/>
        <w:jc w:val="both"/>
        <w:rPr>
          <w:rFonts w:ascii="Arial" w:hAnsi="Arial" w:cs="Arial"/>
          <w:color w:val="000000"/>
          <w:sz w:val="22"/>
          <w:szCs w:val="22"/>
        </w:rPr>
      </w:pPr>
      <w:r w:rsidRPr="00E56D9F">
        <w:rPr>
          <w:rFonts w:ascii="Arial" w:hAnsi="Arial" w:cs="Arial"/>
          <w:color w:val="000000"/>
          <w:sz w:val="22"/>
          <w:szCs w:val="22"/>
        </w:rPr>
        <w:t>Que las actividades autorizadas por el Reino Unido o por las autoridades establecidas por la potencia ocupante carecen de legitimidad para la República Argentina, toda vez que nuestro país no reconoce en las Islas la existencia de una autoridad soberana distinta ni independiente del Reino Unido</w:t>
      </w:r>
      <w:r w:rsidRPr="00E56D9F">
        <w:rPr>
          <w:rFonts w:ascii="Arial" w:hAnsi="Arial" w:cs="Arial"/>
          <w:sz w:val="22"/>
          <w:szCs w:val="22"/>
        </w:rPr>
        <w:t>.</w:t>
      </w:r>
    </w:p>
    <w:p w:rsidR="00E56D9F" w:rsidRPr="00E56D9F" w:rsidRDefault="00E56D9F" w:rsidP="00C523DD">
      <w:pPr>
        <w:pStyle w:val="Normal1"/>
        <w:pBdr>
          <w:top w:val="nil"/>
          <w:left w:val="nil"/>
          <w:bottom w:val="nil"/>
          <w:right w:val="nil"/>
          <w:between w:val="nil"/>
        </w:pBdr>
        <w:spacing w:line="360" w:lineRule="auto"/>
        <w:ind w:firstLine="851"/>
        <w:jc w:val="both"/>
        <w:rPr>
          <w:rFonts w:ascii="Arial" w:hAnsi="Arial" w:cs="Arial"/>
          <w:color w:val="000000"/>
          <w:sz w:val="22"/>
          <w:szCs w:val="22"/>
        </w:rPr>
      </w:pPr>
      <w:r w:rsidRPr="00E56D9F">
        <w:rPr>
          <w:rFonts w:ascii="Arial" w:hAnsi="Arial" w:cs="Arial"/>
          <w:color w:val="000000"/>
          <w:sz w:val="22"/>
          <w:szCs w:val="22"/>
        </w:rPr>
        <w:t xml:space="preserve">Que las Islas Malvinas, </w:t>
      </w:r>
      <w:proofErr w:type="spellStart"/>
      <w:r w:rsidRPr="00E56D9F">
        <w:rPr>
          <w:rFonts w:ascii="Arial" w:hAnsi="Arial" w:cs="Arial"/>
          <w:color w:val="000000"/>
          <w:sz w:val="22"/>
          <w:szCs w:val="22"/>
        </w:rPr>
        <w:t>Georgias</w:t>
      </w:r>
      <w:proofErr w:type="spellEnd"/>
      <w:r w:rsidRPr="00E56D9F">
        <w:rPr>
          <w:rFonts w:ascii="Arial" w:hAnsi="Arial" w:cs="Arial"/>
          <w:color w:val="000000"/>
          <w:sz w:val="22"/>
          <w:szCs w:val="22"/>
        </w:rPr>
        <w:t xml:space="preserve"> del Sur y </w:t>
      </w:r>
      <w:proofErr w:type="spellStart"/>
      <w:r w:rsidR="00F16A6C">
        <w:rPr>
          <w:rFonts w:ascii="Arial" w:hAnsi="Arial" w:cs="Arial"/>
          <w:color w:val="000000"/>
          <w:sz w:val="22"/>
          <w:szCs w:val="22"/>
        </w:rPr>
        <w:t>Sa</w:t>
      </w:r>
      <w:r w:rsidRPr="00E56D9F">
        <w:rPr>
          <w:rFonts w:ascii="Arial" w:hAnsi="Arial" w:cs="Arial"/>
          <w:color w:val="000000"/>
          <w:sz w:val="22"/>
          <w:szCs w:val="22"/>
        </w:rPr>
        <w:t>ndwich</w:t>
      </w:r>
      <w:proofErr w:type="spellEnd"/>
      <w:r w:rsidRPr="00E56D9F">
        <w:rPr>
          <w:rFonts w:ascii="Arial" w:hAnsi="Arial" w:cs="Arial"/>
          <w:color w:val="000000"/>
          <w:sz w:val="22"/>
          <w:szCs w:val="22"/>
        </w:rPr>
        <w:t xml:space="preserve"> del Sur y los espacios marítimos e insulares correspondientes son parte integrante del territorio nacional, por lo que no corresponde establecer distinción ni contraposición alguna entre tales territorios y la República Argentina</w:t>
      </w:r>
      <w:r w:rsidRPr="00E56D9F">
        <w:rPr>
          <w:rFonts w:ascii="Arial" w:hAnsi="Arial" w:cs="Arial"/>
          <w:sz w:val="22"/>
          <w:szCs w:val="22"/>
        </w:rPr>
        <w:t>.</w:t>
      </w:r>
    </w:p>
    <w:p w:rsidR="00E56D9F" w:rsidRPr="00E56D9F" w:rsidRDefault="00E56D9F" w:rsidP="00C523DD">
      <w:pPr>
        <w:pStyle w:val="Normal1"/>
        <w:pBdr>
          <w:top w:val="nil"/>
          <w:left w:val="nil"/>
          <w:bottom w:val="nil"/>
          <w:right w:val="nil"/>
          <w:between w:val="nil"/>
        </w:pBdr>
        <w:spacing w:line="360" w:lineRule="auto"/>
        <w:ind w:firstLine="851"/>
        <w:jc w:val="both"/>
        <w:rPr>
          <w:rFonts w:ascii="Arial" w:hAnsi="Arial" w:cs="Arial"/>
          <w:color w:val="000000"/>
          <w:sz w:val="22"/>
          <w:szCs w:val="22"/>
        </w:rPr>
      </w:pPr>
      <w:r w:rsidRPr="00E56D9F">
        <w:rPr>
          <w:rFonts w:ascii="Arial" w:hAnsi="Arial" w:cs="Arial"/>
          <w:color w:val="000000"/>
          <w:sz w:val="22"/>
          <w:szCs w:val="22"/>
        </w:rPr>
        <w:t>Que la causa Malvinas no pertenece a un gobierno, a un partido político ni a un sector determinado de la sociedad, sino que constituye una causa nacional que exige la unidad de todos los argentinos en defensa de nuestra soberanía ante la comunidad internacional</w:t>
      </w:r>
      <w:r w:rsidRPr="00E56D9F">
        <w:rPr>
          <w:rFonts w:ascii="Arial" w:hAnsi="Arial" w:cs="Arial"/>
          <w:sz w:val="22"/>
          <w:szCs w:val="22"/>
        </w:rPr>
        <w:t>.</w:t>
      </w:r>
    </w:p>
    <w:p w:rsidR="006D6347" w:rsidRDefault="00E56D9F" w:rsidP="00C523DD">
      <w:pPr>
        <w:pStyle w:val="Normal1"/>
        <w:pBdr>
          <w:top w:val="nil"/>
          <w:left w:val="nil"/>
          <w:bottom w:val="nil"/>
          <w:right w:val="nil"/>
          <w:between w:val="nil"/>
        </w:pBdr>
        <w:spacing w:line="360" w:lineRule="auto"/>
        <w:ind w:firstLine="851"/>
        <w:jc w:val="both"/>
        <w:rPr>
          <w:rFonts w:ascii="Arial" w:hAnsi="Arial" w:cs="Arial"/>
          <w:sz w:val="22"/>
          <w:szCs w:val="22"/>
        </w:rPr>
      </w:pPr>
      <w:r w:rsidRPr="00E56D9F">
        <w:rPr>
          <w:rFonts w:ascii="Arial" w:hAnsi="Arial" w:cs="Arial"/>
          <w:color w:val="000000"/>
          <w:sz w:val="22"/>
          <w:szCs w:val="22"/>
        </w:rPr>
        <w:t>Que las palabras pronunciadas por el presidente de la Nación expresan una clara reafirmación de los derechos soberanos de la República Argentina y del carácter permanente e irrenunciable del reclamo sobre los territorios ilegítimamente ocupados</w:t>
      </w:r>
      <w:r w:rsidRPr="00E56D9F">
        <w:rPr>
          <w:rFonts w:ascii="Arial" w:hAnsi="Arial" w:cs="Arial"/>
          <w:sz w:val="22"/>
          <w:szCs w:val="22"/>
        </w:rPr>
        <w:t>.</w:t>
      </w:r>
    </w:p>
    <w:p w:rsidR="00F336B2" w:rsidRPr="00F336B2" w:rsidRDefault="00F336B2" w:rsidP="00C523DD">
      <w:pPr>
        <w:suppressAutoHyphens w:val="0"/>
        <w:spacing w:line="360" w:lineRule="auto"/>
        <w:jc w:val="center"/>
        <w:rPr>
          <w:rFonts w:ascii="Arial" w:eastAsia="Calibri" w:hAnsi="Arial" w:cs="Arial"/>
          <w:b/>
          <w:bCs/>
          <w:sz w:val="22"/>
          <w:szCs w:val="22"/>
          <w:lang w:val="es-MX" w:eastAsia="en-US"/>
        </w:rPr>
      </w:pPr>
      <w:r w:rsidRPr="00F336B2">
        <w:rPr>
          <w:rFonts w:ascii="Arial" w:eastAsia="Calibri" w:hAnsi="Arial" w:cs="Arial"/>
          <w:b/>
          <w:bCs/>
          <w:sz w:val="22"/>
          <w:szCs w:val="22"/>
          <w:lang w:val="es-ES" w:eastAsia="en-US"/>
        </w:rPr>
        <w:t>POR ELLO</w:t>
      </w:r>
      <w:r w:rsidRPr="00F336B2">
        <w:rPr>
          <w:rFonts w:ascii="Arial" w:eastAsia="Calibri" w:hAnsi="Arial" w:cs="Arial"/>
          <w:b/>
          <w:bCs/>
          <w:sz w:val="22"/>
          <w:szCs w:val="22"/>
          <w:lang w:val="es-MX" w:eastAsia="en-US"/>
        </w:rPr>
        <w:t xml:space="preserve">, tratado sobre tablas y aprobado por </w:t>
      </w:r>
      <w:r w:rsidR="00C523DD">
        <w:rPr>
          <w:rFonts w:ascii="Arial" w:eastAsia="Calibri" w:hAnsi="Arial" w:cs="Arial"/>
          <w:b/>
          <w:bCs/>
          <w:sz w:val="22"/>
          <w:szCs w:val="22"/>
          <w:lang w:val="es-MX" w:eastAsia="en-US"/>
        </w:rPr>
        <w:t>unanimidad</w:t>
      </w:r>
    </w:p>
    <w:p w:rsidR="00F336B2" w:rsidRPr="00F336B2" w:rsidRDefault="00F336B2" w:rsidP="00C523DD">
      <w:pPr>
        <w:suppressAutoHyphens w:val="0"/>
        <w:spacing w:line="360" w:lineRule="auto"/>
        <w:jc w:val="center"/>
        <w:rPr>
          <w:rFonts w:ascii="Arial" w:eastAsia="Calibri" w:hAnsi="Arial" w:cs="Arial"/>
          <w:b/>
          <w:bCs/>
          <w:sz w:val="22"/>
          <w:szCs w:val="22"/>
          <w:lang w:val="es-MX" w:eastAsia="en-US"/>
        </w:rPr>
      </w:pPr>
      <w:r w:rsidRPr="00F336B2">
        <w:rPr>
          <w:rFonts w:ascii="Arial" w:eastAsia="Calibri" w:hAnsi="Arial" w:cs="Arial"/>
          <w:b/>
          <w:bCs/>
          <w:sz w:val="22"/>
          <w:szCs w:val="22"/>
          <w:lang w:val="es-MX" w:eastAsia="en-US"/>
        </w:rPr>
        <w:t>EL CONCEJO DELIBERANTE DEL PARTIDO DE AZUL</w:t>
      </w:r>
    </w:p>
    <w:p w:rsidR="00F336B2" w:rsidRPr="00F336B2" w:rsidRDefault="00F336B2" w:rsidP="00C523DD">
      <w:pPr>
        <w:suppressAutoHyphens w:val="0"/>
        <w:spacing w:line="360" w:lineRule="auto"/>
        <w:jc w:val="center"/>
        <w:rPr>
          <w:rFonts w:ascii="Arial" w:eastAsia="Calibri" w:hAnsi="Arial" w:cs="Arial"/>
          <w:b/>
          <w:bCs/>
          <w:sz w:val="22"/>
          <w:szCs w:val="22"/>
          <w:u w:val="single"/>
          <w:lang w:val="es-MX" w:eastAsia="en-US"/>
        </w:rPr>
      </w:pPr>
      <w:r w:rsidRPr="00F336B2">
        <w:rPr>
          <w:rFonts w:ascii="Arial" w:eastAsia="Calibri" w:hAnsi="Arial" w:cs="Arial"/>
          <w:b/>
          <w:bCs/>
          <w:sz w:val="22"/>
          <w:szCs w:val="22"/>
          <w:u w:val="single"/>
          <w:lang w:val="es-MX" w:eastAsia="en-US"/>
        </w:rPr>
        <w:t>RESUELVE</w:t>
      </w:r>
    </w:p>
    <w:p w:rsidR="00502709" w:rsidRPr="00E56D9F" w:rsidRDefault="00502709" w:rsidP="00C523DD">
      <w:pPr>
        <w:spacing w:line="360" w:lineRule="auto"/>
        <w:jc w:val="both"/>
        <w:rPr>
          <w:rFonts w:ascii="Arial" w:hAnsi="Arial" w:cs="Arial"/>
          <w:b/>
          <w:sz w:val="22"/>
          <w:szCs w:val="22"/>
          <w:lang w:val="es-ES"/>
        </w:rPr>
      </w:pPr>
    </w:p>
    <w:p w:rsidR="00E56D9F" w:rsidRDefault="00E56D9F" w:rsidP="00C523DD">
      <w:pPr>
        <w:pStyle w:val="Normal1"/>
        <w:pBdr>
          <w:top w:val="nil"/>
          <w:left w:val="nil"/>
          <w:bottom w:val="nil"/>
          <w:right w:val="nil"/>
          <w:between w:val="nil"/>
        </w:pBdr>
        <w:spacing w:line="360" w:lineRule="auto"/>
        <w:jc w:val="both"/>
        <w:rPr>
          <w:rFonts w:ascii="Arial" w:hAnsi="Arial" w:cs="Arial"/>
          <w:color w:val="000000"/>
          <w:sz w:val="22"/>
          <w:szCs w:val="22"/>
        </w:rPr>
      </w:pPr>
      <w:r w:rsidRPr="00E56D9F">
        <w:rPr>
          <w:rFonts w:ascii="Arial" w:hAnsi="Arial" w:cs="Arial"/>
          <w:b/>
          <w:bCs/>
          <w:sz w:val="22"/>
          <w:szCs w:val="22"/>
          <w:u w:val="single"/>
        </w:rPr>
        <w:t>PRIMERO.-</w:t>
      </w:r>
      <w:r w:rsidRPr="00E56D9F">
        <w:rPr>
          <w:rFonts w:ascii="Arial" w:hAnsi="Arial" w:cs="Arial"/>
          <w:b/>
          <w:bCs/>
          <w:sz w:val="22"/>
          <w:szCs w:val="22"/>
        </w:rPr>
        <w:t xml:space="preserve"> </w:t>
      </w:r>
      <w:r w:rsidRPr="00E56D9F">
        <w:rPr>
          <w:rFonts w:ascii="Arial" w:hAnsi="Arial" w:cs="Arial"/>
          <w:sz w:val="22"/>
          <w:szCs w:val="22"/>
        </w:rPr>
        <w:t xml:space="preserve">EXPRESAR el </w:t>
      </w:r>
      <w:r w:rsidR="008A78D5">
        <w:rPr>
          <w:rFonts w:ascii="Arial" w:hAnsi="Arial" w:cs="Arial"/>
          <w:sz w:val="22"/>
          <w:szCs w:val="22"/>
        </w:rPr>
        <w:t>acompañamiento y apoyo al posicionamiento asumido por la República Argentina a partir del</w:t>
      </w:r>
      <w:r w:rsidRPr="00E56D9F">
        <w:rPr>
          <w:rFonts w:ascii="Arial" w:hAnsi="Arial" w:cs="Arial"/>
          <w:color w:val="000000"/>
          <w:sz w:val="22"/>
          <w:szCs w:val="22"/>
        </w:rPr>
        <w:t xml:space="preserve"> </w:t>
      </w:r>
      <w:r w:rsidR="00F16A6C">
        <w:rPr>
          <w:rFonts w:ascii="Arial" w:hAnsi="Arial" w:cs="Arial"/>
          <w:color w:val="000000"/>
          <w:sz w:val="22"/>
          <w:szCs w:val="22"/>
        </w:rPr>
        <w:t xml:space="preserve">día </w:t>
      </w:r>
      <w:r w:rsidRPr="00E56D9F">
        <w:rPr>
          <w:rFonts w:ascii="Arial" w:hAnsi="Arial" w:cs="Arial"/>
          <w:color w:val="000000"/>
          <w:sz w:val="22"/>
          <w:szCs w:val="22"/>
        </w:rPr>
        <w:t xml:space="preserve">3 de septiembre de 2026, </w:t>
      </w:r>
      <w:r w:rsidR="008A78D5">
        <w:rPr>
          <w:rFonts w:ascii="Arial" w:hAnsi="Arial" w:cs="Arial"/>
          <w:color w:val="000000"/>
          <w:sz w:val="22"/>
          <w:szCs w:val="22"/>
        </w:rPr>
        <w:t>reafirmando los derechos soberanos de la nación sobre la totalidad de su territorio.</w:t>
      </w:r>
    </w:p>
    <w:p w:rsidR="00F336B2" w:rsidRPr="00E56D9F" w:rsidRDefault="00F336B2" w:rsidP="00C523DD">
      <w:pPr>
        <w:pStyle w:val="Normal1"/>
        <w:pBdr>
          <w:top w:val="nil"/>
          <w:left w:val="nil"/>
          <w:bottom w:val="nil"/>
          <w:right w:val="nil"/>
          <w:between w:val="nil"/>
        </w:pBdr>
        <w:spacing w:line="360" w:lineRule="auto"/>
        <w:jc w:val="both"/>
        <w:rPr>
          <w:rFonts w:ascii="Arial" w:hAnsi="Arial" w:cs="Arial"/>
          <w:color w:val="000000"/>
          <w:sz w:val="22"/>
          <w:szCs w:val="22"/>
        </w:rPr>
      </w:pPr>
    </w:p>
    <w:p w:rsidR="00E56D9F" w:rsidRDefault="00E56D9F" w:rsidP="00C523DD">
      <w:pPr>
        <w:pStyle w:val="Normal1"/>
        <w:pBdr>
          <w:top w:val="nil"/>
          <w:left w:val="nil"/>
          <w:bottom w:val="nil"/>
          <w:right w:val="nil"/>
          <w:between w:val="nil"/>
        </w:pBdr>
        <w:spacing w:line="360" w:lineRule="auto"/>
        <w:jc w:val="both"/>
        <w:rPr>
          <w:rFonts w:ascii="Arial" w:hAnsi="Arial" w:cs="Arial"/>
          <w:color w:val="000000"/>
          <w:sz w:val="22"/>
          <w:szCs w:val="22"/>
        </w:rPr>
      </w:pPr>
      <w:r w:rsidRPr="00E56D9F">
        <w:rPr>
          <w:rFonts w:ascii="Arial" w:hAnsi="Arial" w:cs="Arial"/>
          <w:b/>
          <w:bCs/>
          <w:sz w:val="22"/>
          <w:szCs w:val="22"/>
          <w:u w:val="single"/>
        </w:rPr>
        <w:t>SEGUNDO.-</w:t>
      </w:r>
      <w:r>
        <w:rPr>
          <w:rFonts w:ascii="Arial" w:hAnsi="Arial" w:cs="Arial"/>
          <w:b/>
          <w:bCs/>
          <w:sz w:val="22"/>
          <w:szCs w:val="22"/>
        </w:rPr>
        <w:t xml:space="preserve"> </w:t>
      </w:r>
      <w:r w:rsidRPr="00E56D9F">
        <w:rPr>
          <w:rFonts w:ascii="Arial" w:hAnsi="Arial" w:cs="Arial"/>
          <w:sz w:val="22"/>
          <w:szCs w:val="22"/>
        </w:rPr>
        <w:t>RATIFICAR</w:t>
      </w:r>
      <w:r w:rsidRPr="00E56D9F">
        <w:rPr>
          <w:rFonts w:ascii="Arial" w:hAnsi="Arial" w:cs="Arial"/>
          <w:color w:val="000000"/>
          <w:sz w:val="22"/>
          <w:szCs w:val="22"/>
        </w:rPr>
        <w:t xml:space="preserve"> el legítimo e imprescriptible reclamo de soberanía de la República Argentina sobre las Islas Malvinas, </w:t>
      </w:r>
      <w:proofErr w:type="spellStart"/>
      <w:r w:rsidRPr="00E56D9F">
        <w:rPr>
          <w:rFonts w:ascii="Arial" w:hAnsi="Arial" w:cs="Arial"/>
          <w:color w:val="000000"/>
          <w:sz w:val="22"/>
          <w:szCs w:val="22"/>
        </w:rPr>
        <w:t>Georgias</w:t>
      </w:r>
      <w:proofErr w:type="spellEnd"/>
      <w:r w:rsidR="00C523DD">
        <w:rPr>
          <w:rFonts w:ascii="Arial" w:hAnsi="Arial" w:cs="Arial"/>
          <w:color w:val="000000"/>
          <w:sz w:val="22"/>
          <w:szCs w:val="22"/>
        </w:rPr>
        <w:t xml:space="preserve"> del Sur y </w:t>
      </w:r>
      <w:proofErr w:type="spellStart"/>
      <w:r w:rsidR="00C523DD">
        <w:rPr>
          <w:rFonts w:ascii="Arial" w:hAnsi="Arial" w:cs="Arial"/>
          <w:color w:val="000000"/>
          <w:sz w:val="22"/>
          <w:szCs w:val="22"/>
        </w:rPr>
        <w:t>Sa</w:t>
      </w:r>
      <w:r w:rsidRPr="00E56D9F">
        <w:rPr>
          <w:rFonts w:ascii="Arial" w:hAnsi="Arial" w:cs="Arial"/>
          <w:color w:val="000000"/>
          <w:sz w:val="22"/>
          <w:szCs w:val="22"/>
        </w:rPr>
        <w:t>ndwich</w:t>
      </w:r>
      <w:proofErr w:type="spellEnd"/>
      <w:r w:rsidRPr="00E56D9F">
        <w:rPr>
          <w:rFonts w:ascii="Arial" w:hAnsi="Arial" w:cs="Arial"/>
          <w:color w:val="000000"/>
          <w:sz w:val="22"/>
          <w:szCs w:val="22"/>
        </w:rPr>
        <w:t xml:space="preserve"> del Sur y los espacios marítimos e insulares correspondientes, por ser parte integrante del territorio nacional.</w:t>
      </w:r>
    </w:p>
    <w:p w:rsidR="00F336B2" w:rsidRPr="00E56D9F" w:rsidRDefault="00F336B2" w:rsidP="00C523DD">
      <w:pPr>
        <w:pStyle w:val="Normal1"/>
        <w:pBdr>
          <w:top w:val="nil"/>
          <w:left w:val="nil"/>
          <w:bottom w:val="nil"/>
          <w:right w:val="nil"/>
          <w:between w:val="nil"/>
        </w:pBdr>
        <w:spacing w:line="360" w:lineRule="auto"/>
        <w:jc w:val="both"/>
        <w:rPr>
          <w:rFonts w:ascii="Arial" w:hAnsi="Arial" w:cs="Arial"/>
          <w:color w:val="000000"/>
          <w:sz w:val="22"/>
          <w:szCs w:val="22"/>
        </w:rPr>
      </w:pPr>
    </w:p>
    <w:p w:rsidR="00E56D9F" w:rsidRDefault="00E56D9F" w:rsidP="00C523DD">
      <w:pPr>
        <w:pStyle w:val="Normal1"/>
        <w:pBdr>
          <w:top w:val="nil"/>
          <w:left w:val="nil"/>
          <w:bottom w:val="nil"/>
          <w:right w:val="nil"/>
          <w:between w:val="nil"/>
        </w:pBdr>
        <w:spacing w:line="360" w:lineRule="auto"/>
        <w:jc w:val="both"/>
        <w:rPr>
          <w:rFonts w:ascii="Arial" w:hAnsi="Arial" w:cs="Arial"/>
          <w:color w:val="000000"/>
          <w:sz w:val="22"/>
          <w:szCs w:val="22"/>
        </w:rPr>
      </w:pPr>
      <w:r w:rsidRPr="00E56D9F">
        <w:rPr>
          <w:rFonts w:ascii="Arial" w:hAnsi="Arial" w:cs="Arial"/>
          <w:b/>
          <w:bCs/>
          <w:sz w:val="22"/>
          <w:szCs w:val="22"/>
          <w:u w:val="single"/>
        </w:rPr>
        <w:t>TERCERO.-</w:t>
      </w:r>
      <w:r w:rsidRPr="00E56D9F">
        <w:rPr>
          <w:rFonts w:ascii="Arial" w:hAnsi="Arial" w:cs="Arial"/>
          <w:b/>
          <w:bCs/>
          <w:sz w:val="22"/>
          <w:szCs w:val="22"/>
        </w:rPr>
        <w:t xml:space="preserve"> </w:t>
      </w:r>
      <w:r w:rsidRPr="00E56D9F">
        <w:rPr>
          <w:rFonts w:ascii="Arial" w:hAnsi="Arial" w:cs="Arial"/>
          <w:sz w:val="22"/>
          <w:szCs w:val="22"/>
        </w:rPr>
        <w:t>REAFIRMAR</w:t>
      </w:r>
      <w:r w:rsidRPr="00E56D9F">
        <w:rPr>
          <w:rFonts w:ascii="Arial" w:hAnsi="Arial" w:cs="Arial"/>
          <w:color w:val="000000"/>
          <w:sz w:val="22"/>
          <w:szCs w:val="22"/>
        </w:rPr>
        <w:t xml:space="preserve"> que la recuperación de dichos territorios y el ejercicio pleno de la soberanía argentina, respetando el modo de vida de sus habitantes y de conformidad con los principios del derecho internacional, constituyen un objetivo permanente e irrenunciable del pueblo argentino.</w:t>
      </w:r>
    </w:p>
    <w:p w:rsidR="00F336B2" w:rsidRPr="00E56D9F" w:rsidRDefault="00F336B2" w:rsidP="00C523DD">
      <w:pPr>
        <w:pStyle w:val="Normal1"/>
        <w:pBdr>
          <w:top w:val="nil"/>
          <w:left w:val="nil"/>
          <w:bottom w:val="nil"/>
          <w:right w:val="nil"/>
          <w:between w:val="nil"/>
        </w:pBdr>
        <w:spacing w:line="360" w:lineRule="auto"/>
        <w:jc w:val="both"/>
        <w:rPr>
          <w:rFonts w:ascii="Arial" w:hAnsi="Arial" w:cs="Arial"/>
          <w:color w:val="000000"/>
          <w:sz w:val="22"/>
          <w:szCs w:val="22"/>
        </w:rPr>
      </w:pPr>
    </w:p>
    <w:p w:rsidR="00E56D9F" w:rsidRDefault="00E56D9F" w:rsidP="00C523DD">
      <w:pPr>
        <w:pStyle w:val="Normal1"/>
        <w:pBdr>
          <w:top w:val="nil"/>
          <w:left w:val="nil"/>
          <w:bottom w:val="nil"/>
          <w:right w:val="nil"/>
          <w:between w:val="nil"/>
        </w:pBdr>
        <w:spacing w:line="360" w:lineRule="auto"/>
        <w:jc w:val="both"/>
        <w:rPr>
          <w:rFonts w:ascii="Arial" w:hAnsi="Arial" w:cs="Arial"/>
          <w:color w:val="000000"/>
          <w:sz w:val="22"/>
          <w:szCs w:val="22"/>
        </w:rPr>
      </w:pPr>
      <w:r w:rsidRPr="00E56D9F">
        <w:rPr>
          <w:rFonts w:ascii="Arial" w:hAnsi="Arial" w:cs="Arial"/>
          <w:b/>
          <w:sz w:val="22"/>
          <w:szCs w:val="22"/>
          <w:u w:val="single"/>
        </w:rPr>
        <w:t>CUARTO.-</w:t>
      </w:r>
      <w:r w:rsidRPr="00E56D9F">
        <w:rPr>
          <w:rFonts w:ascii="Arial" w:hAnsi="Arial" w:cs="Arial"/>
          <w:sz w:val="22"/>
          <w:szCs w:val="22"/>
        </w:rPr>
        <w:t xml:space="preserve"> EXPRESAR </w:t>
      </w:r>
      <w:r w:rsidRPr="00E56D9F">
        <w:rPr>
          <w:rFonts w:ascii="Arial" w:hAnsi="Arial" w:cs="Arial"/>
          <w:color w:val="000000"/>
          <w:sz w:val="22"/>
          <w:szCs w:val="22"/>
        </w:rPr>
        <w:t>el acompañamiento de este Concejo Deliberante a la adopción de medidas diplomáticas, administrativas, económicas y legislativas dirigidas a impedir la exploración y explotación unilateral e ilegítima de los recursos naturales argentinos en los territorios y espacios marítimos sometidos a la disputa de soberanía, con pleno respeto por la Constitución Nacional, el derecho internacional, el debido proceso y los derechos correspondientes.</w:t>
      </w:r>
    </w:p>
    <w:p w:rsidR="00E34C48" w:rsidRPr="00E56D9F" w:rsidRDefault="00E34C48" w:rsidP="00C523DD">
      <w:pPr>
        <w:pStyle w:val="Normal1"/>
        <w:pBdr>
          <w:top w:val="nil"/>
          <w:left w:val="nil"/>
          <w:bottom w:val="nil"/>
          <w:right w:val="nil"/>
          <w:between w:val="nil"/>
        </w:pBdr>
        <w:spacing w:line="360" w:lineRule="auto"/>
        <w:jc w:val="both"/>
        <w:rPr>
          <w:rFonts w:ascii="Arial" w:hAnsi="Arial" w:cs="Arial"/>
          <w:color w:val="000000"/>
          <w:sz w:val="22"/>
          <w:szCs w:val="22"/>
        </w:rPr>
      </w:pPr>
    </w:p>
    <w:p w:rsidR="00E56D9F" w:rsidRDefault="00E56D9F" w:rsidP="00C523DD">
      <w:pPr>
        <w:pStyle w:val="Normal1"/>
        <w:pBdr>
          <w:top w:val="nil"/>
          <w:left w:val="nil"/>
          <w:bottom w:val="nil"/>
          <w:right w:val="nil"/>
          <w:between w:val="nil"/>
        </w:pBdr>
        <w:spacing w:line="360" w:lineRule="auto"/>
        <w:jc w:val="both"/>
        <w:rPr>
          <w:rFonts w:ascii="Arial" w:hAnsi="Arial" w:cs="Arial"/>
          <w:color w:val="000000"/>
          <w:sz w:val="22"/>
          <w:szCs w:val="22"/>
        </w:rPr>
      </w:pPr>
      <w:r w:rsidRPr="00E56D9F">
        <w:rPr>
          <w:rFonts w:ascii="Arial" w:hAnsi="Arial" w:cs="Arial"/>
          <w:b/>
          <w:bCs/>
          <w:sz w:val="22"/>
          <w:szCs w:val="22"/>
          <w:u w:val="single"/>
        </w:rPr>
        <w:t>QUINTO.-</w:t>
      </w:r>
      <w:r w:rsidRPr="00E56D9F">
        <w:rPr>
          <w:rFonts w:ascii="Arial" w:hAnsi="Arial" w:cs="Arial"/>
          <w:color w:val="000000"/>
          <w:sz w:val="22"/>
          <w:szCs w:val="22"/>
        </w:rPr>
        <w:t xml:space="preserve"> </w:t>
      </w:r>
      <w:r w:rsidRPr="00E56D9F">
        <w:rPr>
          <w:rFonts w:ascii="Arial" w:hAnsi="Arial" w:cs="Arial"/>
          <w:sz w:val="22"/>
          <w:szCs w:val="22"/>
        </w:rPr>
        <w:t xml:space="preserve">DESTACAR </w:t>
      </w:r>
      <w:r w:rsidRPr="00E56D9F">
        <w:rPr>
          <w:rFonts w:ascii="Arial" w:hAnsi="Arial" w:cs="Arial"/>
          <w:color w:val="000000"/>
          <w:sz w:val="22"/>
          <w:szCs w:val="22"/>
        </w:rPr>
        <w:t>la necesidad de construir y sostener una posición nacional unida, por encima de cualquier pertenencia partidaria, en defensa de la soberanía argentina y en favor de una solución pacífica, justa y definitiva de la controversia.</w:t>
      </w:r>
    </w:p>
    <w:p w:rsidR="00E56D9F" w:rsidRDefault="00E56D9F" w:rsidP="00C523DD">
      <w:pPr>
        <w:pStyle w:val="Normal1"/>
        <w:pBdr>
          <w:top w:val="nil"/>
          <w:left w:val="nil"/>
          <w:bottom w:val="nil"/>
          <w:right w:val="nil"/>
          <w:between w:val="nil"/>
        </w:pBdr>
        <w:spacing w:line="360" w:lineRule="auto"/>
        <w:jc w:val="both"/>
        <w:rPr>
          <w:rFonts w:ascii="Arial" w:hAnsi="Arial" w:cs="Arial"/>
          <w:color w:val="000000"/>
          <w:sz w:val="22"/>
          <w:szCs w:val="22"/>
        </w:rPr>
      </w:pPr>
      <w:r w:rsidRPr="00E56D9F">
        <w:rPr>
          <w:rFonts w:ascii="Arial" w:hAnsi="Arial" w:cs="Arial"/>
          <w:b/>
          <w:bCs/>
          <w:sz w:val="22"/>
          <w:szCs w:val="22"/>
          <w:u w:val="single"/>
        </w:rPr>
        <w:t>SEXTO.-</w:t>
      </w:r>
      <w:r w:rsidRPr="00E56D9F">
        <w:rPr>
          <w:rFonts w:ascii="Arial" w:hAnsi="Arial" w:cs="Arial"/>
          <w:color w:val="000000"/>
          <w:sz w:val="22"/>
          <w:szCs w:val="22"/>
        </w:rPr>
        <w:t xml:space="preserve"> </w:t>
      </w:r>
      <w:r w:rsidRPr="00E56D9F">
        <w:rPr>
          <w:rFonts w:ascii="Arial" w:hAnsi="Arial" w:cs="Arial"/>
          <w:sz w:val="22"/>
          <w:szCs w:val="22"/>
        </w:rPr>
        <w:t xml:space="preserve">REMITIR copia de </w:t>
      </w:r>
      <w:r w:rsidRPr="00E56D9F">
        <w:rPr>
          <w:rFonts w:ascii="Arial" w:hAnsi="Arial" w:cs="Arial"/>
          <w:color w:val="000000"/>
          <w:sz w:val="22"/>
          <w:szCs w:val="22"/>
        </w:rPr>
        <w:t xml:space="preserve">la presente </w:t>
      </w:r>
      <w:r w:rsidR="00C523DD">
        <w:rPr>
          <w:rFonts w:ascii="Arial" w:hAnsi="Arial" w:cs="Arial"/>
          <w:color w:val="000000"/>
          <w:sz w:val="22"/>
          <w:szCs w:val="22"/>
        </w:rPr>
        <w:t>Resolución al P</w:t>
      </w:r>
      <w:r w:rsidRPr="00E56D9F">
        <w:rPr>
          <w:rFonts w:ascii="Arial" w:hAnsi="Arial" w:cs="Arial"/>
          <w:color w:val="000000"/>
          <w:sz w:val="22"/>
          <w:szCs w:val="22"/>
        </w:rPr>
        <w:t>residente de la Nación Argentina; a la Jefatura de Gabinete de Ministros; al Ministerio de Relaciones Exteriores, Comercio Internacional y Culto; al Ministerio de Defensa; a ambas Cámaras del Honorable Congreso de la Nación; al Poder Ejecutivo de la provincia de Buenos Aires; y a ambas Cámaras de la Honorable Legislatura de la provincia de Buenos Aires.</w:t>
      </w:r>
    </w:p>
    <w:p w:rsidR="00F336B2" w:rsidRPr="00E56D9F" w:rsidRDefault="00F336B2" w:rsidP="00C523DD">
      <w:pPr>
        <w:pStyle w:val="Normal1"/>
        <w:pBdr>
          <w:top w:val="nil"/>
          <w:left w:val="nil"/>
          <w:bottom w:val="nil"/>
          <w:right w:val="nil"/>
          <w:between w:val="nil"/>
        </w:pBdr>
        <w:spacing w:line="360" w:lineRule="auto"/>
        <w:jc w:val="both"/>
        <w:rPr>
          <w:rFonts w:ascii="Arial" w:hAnsi="Arial" w:cs="Arial"/>
          <w:color w:val="000000"/>
          <w:sz w:val="22"/>
          <w:szCs w:val="22"/>
        </w:rPr>
      </w:pPr>
    </w:p>
    <w:p w:rsidR="00F336B2" w:rsidRPr="00F336B2" w:rsidRDefault="00E56D9F" w:rsidP="00C523DD">
      <w:pPr>
        <w:spacing w:line="360" w:lineRule="auto"/>
        <w:jc w:val="both"/>
        <w:rPr>
          <w:rFonts w:ascii="Arial" w:eastAsia="Calibri" w:hAnsi="Arial" w:cs="Arial"/>
          <w:bCs/>
          <w:sz w:val="22"/>
          <w:szCs w:val="22"/>
          <w:lang w:val="es-MX" w:eastAsia="en-US"/>
        </w:rPr>
      </w:pPr>
      <w:r w:rsidRPr="00F336B2">
        <w:rPr>
          <w:rFonts w:ascii="Arial" w:hAnsi="Arial" w:cs="Arial"/>
          <w:b/>
          <w:bCs/>
          <w:sz w:val="22"/>
          <w:szCs w:val="22"/>
          <w:u w:val="single"/>
          <w:lang w:val="es-ES"/>
        </w:rPr>
        <w:t>S</w:t>
      </w:r>
      <w:r w:rsidR="00F336B2">
        <w:rPr>
          <w:rFonts w:ascii="Arial" w:hAnsi="Arial" w:cs="Arial"/>
          <w:b/>
          <w:bCs/>
          <w:sz w:val="22"/>
          <w:szCs w:val="22"/>
          <w:u w:val="single"/>
          <w:lang w:val="es-ES"/>
        </w:rPr>
        <w:t>É</w:t>
      </w:r>
      <w:r w:rsidRPr="00F336B2">
        <w:rPr>
          <w:rFonts w:ascii="Arial" w:hAnsi="Arial" w:cs="Arial"/>
          <w:b/>
          <w:bCs/>
          <w:sz w:val="22"/>
          <w:szCs w:val="22"/>
          <w:u w:val="single"/>
          <w:lang w:val="es-ES"/>
        </w:rPr>
        <w:t>PTIMO.-</w:t>
      </w:r>
      <w:r w:rsidRPr="00F336B2">
        <w:rPr>
          <w:rFonts w:ascii="Arial" w:hAnsi="Arial" w:cs="Arial"/>
          <w:b/>
          <w:bCs/>
          <w:sz w:val="22"/>
          <w:szCs w:val="22"/>
          <w:lang w:val="es-ES"/>
        </w:rPr>
        <w:t xml:space="preserve"> </w:t>
      </w:r>
      <w:r w:rsidR="00F336B2" w:rsidRPr="00F336B2">
        <w:rPr>
          <w:rFonts w:ascii="Arial" w:eastAsia="Calibri" w:hAnsi="Arial" w:cs="Arial"/>
          <w:bCs/>
          <w:sz w:val="22"/>
          <w:szCs w:val="22"/>
          <w:lang w:val="es-MX" w:eastAsia="en-US"/>
        </w:rPr>
        <w:t>COMUNICAR al Departamento Ejecutivo.</w:t>
      </w:r>
    </w:p>
    <w:p w:rsidR="00F336B2" w:rsidRPr="00F336B2" w:rsidRDefault="00F336B2" w:rsidP="00C523DD">
      <w:pPr>
        <w:suppressAutoHyphens w:val="0"/>
        <w:spacing w:line="360" w:lineRule="auto"/>
        <w:ind w:left="1134"/>
        <w:jc w:val="both"/>
        <w:rPr>
          <w:rFonts w:ascii="Arial" w:eastAsia="Calibri" w:hAnsi="Arial" w:cs="Arial"/>
          <w:bCs/>
          <w:sz w:val="22"/>
          <w:szCs w:val="22"/>
          <w:lang w:val="es-MX" w:eastAsia="en-US"/>
        </w:rPr>
      </w:pPr>
      <w:r w:rsidRPr="00F336B2">
        <w:rPr>
          <w:rFonts w:ascii="Arial" w:eastAsia="Calibri" w:hAnsi="Arial" w:cs="Arial"/>
          <w:bCs/>
          <w:sz w:val="22"/>
          <w:szCs w:val="22"/>
          <w:lang w:val="es-MX" w:eastAsia="en-US"/>
        </w:rPr>
        <w:t xml:space="preserve">DADA en la Sala de Sesiones del Concejo Deliberante del partido de Azul, </w:t>
      </w:r>
      <w:r w:rsidR="00C523DD">
        <w:rPr>
          <w:rFonts w:ascii="Arial" w:eastAsia="Calibri" w:hAnsi="Arial" w:cs="Arial"/>
          <w:bCs/>
          <w:sz w:val="22"/>
          <w:szCs w:val="22"/>
          <w:lang w:val="es-MX" w:eastAsia="en-US"/>
        </w:rPr>
        <w:t xml:space="preserve">constituida </w:t>
      </w:r>
      <w:r w:rsidRPr="00F336B2">
        <w:rPr>
          <w:rFonts w:ascii="Arial" w:eastAsia="Calibri" w:hAnsi="Arial" w:cs="Arial"/>
          <w:bCs/>
          <w:sz w:val="22"/>
          <w:szCs w:val="22"/>
          <w:lang w:val="es-MX" w:eastAsia="en-US"/>
        </w:rPr>
        <w:t xml:space="preserve">en la </w:t>
      </w:r>
      <w:r w:rsidR="00C523DD">
        <w:rPr>
          <w:rFonts w:ascii="Arial" w:eastAsia="Calibri" w:hAnsi="Arial" w:cs="Arial"/>
          <w:bCs/>
          <w:sz w:val="22"/>
          <w:szCs w:val="22"/>
          <w:lang w:val="es-MX" w:eastAsia="en-US"/>
        </w:rPr>
        <w:t>localidad</w:t>
      </w:r>
      <w:r w:rsidRPr="00F336B2">
        <w:rPr>
          <w:rFonts w:ascii="Arial" w:eastAsia="Calibri" w:hAnsi="Arial" w:cs="Arial"/>
          <w:bCs/>
          <w:sz w:val="22"/>
          <w:szCs w:val="22"/>
          <w:lang w:val="es-MX" w:eastAsia="en-US"/>
        </w:rPr>
        <w:t xml:space="preserve"> de </w:t>
      </w:r>
      <w:r>
        <w:rPr>
          <w:rFonts w:ascii="Arial" w:eastAsia="Calibri" w:hAnsi="Arial" w:cs="Arial"/>
          <w:bCs/>
          <w:sz w:val="22"/>
          <w:szCs w:val="22"/>
          <w:lang w:val="es-MX" w:eastAsia="en-US"/>
        </w:rPr>
        <w:t>Cacharí</w:t>
      </w:r>
      <w:r w:rsidRPr="00F336B2">
        <w:rPr>
          <w:rFonts w:ascii="Arial" w:eastAsia="Calibri" w:hAnsi="Arial" w:cs="Arial"/>
          <w:bCs/>
          <w:sz w:val="22"/>
          <w:szCs w:val="22"/>
          <w:lang w:val="es-MX" w:eastAsia="en-US"/>
        </w:rPr>
        <w:t xml:space="preserve">, provincia de Buenos Aires, a los </w:t>
      </w:r>
      <w:r>
        <w:rPr>
          <w:rFonts w:ascii="Arial" w:eastAsia="Calibri" w:hAnsi="Arial" w:cs="Arial"/>
          <w:bCs/>
          <w:sz w:val="22"/>
          <w:szCs w:val="22"/>
          <w:lang w:val="es-MX" w:eastAsia="en-US"/>
        </w:rPr>
        <w:t>quince</w:t>
      </w:r>
      <w:r w:rsidRPr="00F336B2">
        <w:rPr>
          <w:rFonts w:ascii="Arial" w:eastAsia="Calibri" w:hAnsi="Arial" w:cs="Arial"/>
          <w:bCs/>
          <w:sz w:val="22"/>
          <w:szCs w:val="22"/>
          <w:lang w:val="es-MX" w:eastAsia="en-US"/>
        </w:rPr>
        <w:t xml:space="preserve"> días del mes de septiembre de dos mil veintiséis.</w:t>
      </w:r>
    </w:p>
    <w:p w:rsidR="00E56D9F" w:rsidRPr="00E56D9F" w:rsidRDefault="00C523DD" w:rsidP="00C523DD">
      <w:pPr>
        <w:pStyle w:val="Normal1"/>
        <w:pBdr>
          <w:top w:val="nil"/>
          <w:left w:val="nil"/>
          <w:bottom w:val="nil"/>
          <w:right w:val="nil"/>
          <w:between w:val="nil"/>
        </w:pBdr>
        <w:spacing w:line="360" w:lineRule="auto"/>
        <w:jc w:val="both"/>
        <w:rPr>
          <w:rFonts w:ascii="Arial" w:hAnsi="Arial" w:cs="Arial"/>
          <w:color w:val="000000"/>
          <w:sz w:val="22"/>
          <w:szCs w:val="22"/>
        </w:rPr>
      </w:pPr>
      <w:r>
        <w:rPr>
          <w:rFonts w:ascii="Arial" w:eastAsia="Calibri" w:hAnsi="Arial" w:cs="Arial"/>
          <w:bCs/>
          <w:sz w:val="22"/>
          <w:szCs w:val="22"/>
          <w:lang w:val="es-MX" w:eastAsia="en-US"/>
        </w:rPr>
        <w:t>17</w:t>
      </w:r>
      <w:r w:rsidR="00F336B2" w:rsidRPr="00F336B2">
        <w:rPr>
          <w:rFonts w:ascii="Arial" w:eastAsia="Calibri" w:hAnsi="Arial" w:cs="Arial"/>
          <w:bCs/>
          <w:sz w:val="22"/>
          <w:szCs w:val="22"/>
          <w:lang w:val="es-MX" w:eastAsia="en-US"/>
        </w:rPr>
        <w:t>/09/2026.-uem</w:t>
      </w:r>
      <w:r>
        <w:rPr>
          <w:rFonts w:ascii="Arial" w:eastAsia="Calibri" w:hAnsi="Arial" w:cs="Arial"/>
          <w:bCs/>
          <w:sz w:val="22"/>
          <w:szCs w:val="22"/>
          <w:lang w:val="es-MX" w:eastAsia="en-US"/>
        </w:rPr>
        <w:t>.</w:t>
      </w:r>
      <w:bookmarkStart w:id="0" w:name="_GoBack"/>
      <w:bookmarkEnd w:id="0"/>
    </w:p>
    <w:p w:rsidR="00E56D9F" w:rsidRPr="00E56D9F" w:rsidRDefault="00E56D9F" w:rsidP="00C523DD">
      <w:pPr>
        <w:pStyle w:val="Normal1"/>
        <w:spacing w:line="360" w:lineRule="auto"/>
        <w:jc w:val="both"/>
        <w:rPr>
          <w:rFonts w:ascii="Arial" w:hAnsi="Arial" w:cs="Arial"/>
          <w:sz w:val="22"/>
          <w:szCs w:val="22"/>
        </w:rPr>
      </w:pPr>
    </w:p>
    <w:p w:rsidR="00CA7749" w:rsidRPr="00393E3D" w:rsidRDefault="00CA7749" w:rsidP="00C523DD">
      <w:pPr>
        <w:pStyle w:val="Textoindependiente2"/>
        <w:spacing w:after="0" w:line="360" w:lineRule="auto"/>
        <w:jc w:val="both"/>
        <w:rPr>
          <w:rFonts w:ascii="Arial" w:hAnsi="Arial" w:cs="Arial"/>
          <w:b/>
          <w:sz w:val="22"/>
          <w:szCs w:val="22"/>
          <w:u w:val="single"/>
          <w:lang w:val="es-AR"/>
        </w:rPr>
      </w:pPr>
    </w:p>
    <w:sectPr w:rsidR="00CA7749" w:rsidRPr="00393E3D" w:rsidSect="00D65C1A">
      <w:pgSz w:w="12240" w:h="20160" w:code="5"/>
      <w:pgMar w:top="3686" w:right="851" w:bottom="3119" w:left="283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3EA04042"/>
    <w:multiLevelType w:val="hybridMultilevel"/>
    <w:tmpl w:val="14FC8FBA"/>
    <w:lvl w:ilvl="0" w:tplc="0C0A000F">
      <w:start w:val="1"/>
      <w:numFmt w:val="decimal"/>
      <w:lvlText w:val="%1."/>
      <w:lvlJc w:val="left"/>
      <w:pPr>
        <w:tabs>
          <w:tab w:val="num" w:pos="4199"/>
        </w:tabs>
        <w:ind w:left="4199" w:hanging="360"/>
      </w:pPr>
    </w:lvl>
    <w:lvl w:ilvl="1" w:tplc="0C0A0019" w:tentative="1">
      <w:start w:val="1"/>
      <w:numFmt w:val="lowerLetter"/>
      <w:lvlText w:val="%2."/>
      <w:lvlJc w:val="left"/>
      <w:pPr>
        <w:tabs>
          <w:tab w:val="num" w:pos="4919"/>
        </w:tabs>
        <w:ind w:left="4919" w:hanging="360"/>
      </w:pPr>
    </w:lvl>
    <w:lvl w:ilvl="2" w:tplc="0C0A001B" w:tentative="1">
      <w:start w:val="1"/>
      <w:numFmt w:val="lowerRoman"/>
      <w:lvlText w:val="%3."/>
      <w:lvlJc w:val="right"/>
      <w:pPr>
        <w:tabs>
          <w:tab w:val="num" w:pos="5639"/>
        </w:tabs>
        <w:ind w:left="5639" w:hanging="180"/>
      </w:pPr>
    </w:lvl>
    <w:lvl w:ilvl="3" w:tplc="0C0A000F" w:tentative="1">
      <w:start w:val="1"/>
      <w:numFmt w:val="decimal"/>
      <w:lvlText w:val="%4."/>
      <w:lvlJc w:val="left"/>
      <w:pPr>
        <w:tabs>
          <w:tab w:val="num" w:pos="6359"/>
        </w:tabs>
        <w:ind w:left="6359" w:hanging="360"/>
      </w:pPr>
    </w:lvl>
    <w:lvl w:ilvl="4" w:tplc="0C0A0019" w:tentative="1">
      <w:start w:val="1"/>
      <w:numFmt w:val="lowerLetter"/>
      <w:lvlText w:val="%5."/>
      <w:lvlJc w:val="left"/>
      <w:pPr>
        <w:tabs>
          <w:tab w:val="num" w:pos="7079"/>
        </w:tabs>
        <w:ind w:left="7079" w:hanging="360"/>
      </w:pPr>
    </w:lvl>
    <w:lvl w:ilvl="5" w:tplc="0C0A001B" w:tentative="1">
      <w:start w:val="1"/>
      <w:numFmt w:val="lowerRoman"/>
      <w:lvlText w:val="%6."/>
      <w:lvlJc w:val="right"/>
      <w:pPr>
        <w:tabs>
          <w:tab w:val="num" w:pos="7799"/>
        </w:tabs>
        <w:ind w:left="7799" w:hanging="180"/>
      </w:pPr>
    </w:lvl>
    <w:lvl w:ilvl="6" w:tplc="0C0A000F" w:tentative="1">
      <w:start w:val="1"/>
      <w:numFmt w:val="decimal"/>
      <w:lvlText w:val="%7."/>
      <w:lvlJc w:val="left"/>
      <w:pPr>
        <w:tabs>
          <w:tab w:val="num" w:pos="8519"/>
        </w:tabs>
        <w:ind w:left="8519" w:hanging="360"/>
      </w:pPr>
    </w:lvl>
    <w:lvl w:ilvl="7" w:tplc="0C0A0019" w:tentative="1">
      <w:start w:val="1"/>
      <w:numFmt w:val="lowerLetter"/>
      <w:lvlText w:val="%8."/>
      <w:lvlJc w:val="left"/>
      <w:pPr>
        <w:tabs>
          <w:tab w:val="num" w:pos="9239"/>
        </w:tabs>
        <w:ind w:left="9239" w:hanging="360"/>
      </w:pPr>
    </w:lvl>
    <w:lvl w:ilvl="8" w:tplc="0C0A001B" w:tentative="1">
      <w:start w:val="1"/>
      <w:numFmt w:val="lowerRoman"/>
      <w:lvlText w:val="%9."/>
      <w:lvlJc w:val="right"/>
      <w:pPr>
        <w:tabs>
          <w:tab w:val="num" w:pos="9959"/>
        </w:tabs>
        <w:ind w:left="9959" w:hanging="180"/>
      </w:pPr>
    </w:lvl>
  </w:abstractNum>
  <w:abstractNum w:abstractNumId="2">
    <w:nsid w:val="44D030C2"/>
    <w:multiLevelType w:val="multilevel"/>
    <w:tmpl w:val="5FCC6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8885F2B"/>
    <w:multiLevelType w:val="hybridMultilevel"/>
    <w:tmpl w:val="6E32DA8C"/>
    <w:lvl w:ilvl="0" w:tplc="0C0A0001">
      <w:start w:val="1"/>
      <w:numFmt w:val="bullet"/>
      <w:lvlText w:val=""/>
      <w:lvlJc w:val="left"/>
      <w:pPr>
        <w:tabs>
          <w:tab w:val="num" w:pos="3839"/>
        </w:tabs>
        <w:ind w:left="3839" w:hanging="360"/>
      </w:pPr>
      <w:rPr>
        <w:rFonts w:ascii="Symbol" w:hAnsi="Symbol" w:hint="default"/>
      </w:rPr>
    </w:lvl>
    <w:lvl w:ilvl="1" w:tplc="0C0A0003" w:tentative="1">
      <w:start w:val="1"/>
      <w:numFmt w:val="bullet"/>
      <w:lvlText w:val="o"/>
      <w:lvlJc w:val="left"/>
      <w:pPr>
        <w:tabs>
          <w:tab w:val="num" w:pos="4559"/>
        </w:tabs>
        <w:ind w:left="4559" w:hanging="360"/>
      </w:pPr>
      <w:rPr>
        <w:rFonts w:ascii="Courier New" w:hAnsi="Courier New" w:cs="Courier New" w:hint="default"/>
      </w:rPr>
    </w:lvl>
    <w:lvl w:ilvl="2" w:tplc="0C0A0005" w:tentative="1">
      <w:start w:val="1"/>
      <w:numFmt w:val="bullet"/>
      <w:lvlText w:val=""/>
      <w:lvlJc w:val="left"/>
      <w:pPr>
        <w:tabs>
          <w:tab w:val="num" w:pos="5279"/>
        </w:tabs>
        <w:ind w:left="5279" w:hanging="360"/>
      </w:pPr>
      <w:rPr>
        <w:rFonts w:ascii="Wingdings" w:hAnsi="Wingdings" w:hint="default"/>
      </w:rPr>
    </w:lvl>
    <w:lvl w:ilvl="3" w:tplc="0C0A0001" w:tentative="1">
      <w:start w:val="1"/>
      <w:numFmt w:val="bullet"/>
      <w:lvlText w:val=""/>
      <w:lvlJc w:val="left"/>
      <w:pPr>
        <w:tabs>
          <w:tab w:val="num" w:pos="5999"/>
        </w:tabs>
        <w:ind w:left="5999" w:hanging="360"/>
      </w:pPr>
      <w:rPr>
        <w:rFonts w:ascii="Symbol" w:hAnsi="Symbol" w:hint="default"/>
      </w:rPr>
    </w:lvl>
    <w:lvl w:ilvl="4" w:tplc="0C0A0003" w:tentative="1">
      <w:start w:val="1"/>
      <w:numFmt w:val="bullet"/>
      <w:lvlText w:val="o"/>
      <w:lvlJc w:val="left"/>
      <w:pPr>
        <w:tabs>
          <w:tab w:val="num" w:pos="6719"/>
        </w:tabs>
        <w:ind w:left="6719" w:hanging="360"/>
      </w:pPr>
      <w:rPr>
        <w:rFonts w:ascii="Courier New" w:hAnsi="Courier New" w:cs="Courier New" w:hint="default"/>
      </w:rPr>
    </w:lvl>
    <w:lvl w:ilvl="5" w:tplc="0C0A0005" w:tentative="1">
      <w:start w:val="1"/>
      <w:numFmt w:val="bullet"/>
      <w:lvlText w:val=""/>
      <w:lvlJc w:val="left"/>
      <w:pPr>
        <w:tabs>
          <w:tab w:val="num" w:pos="7439"/>
        </w:tabs>
        <w:ind w:left="7439" w:hanging="360"/>
      </w:pPr>
      <w:rPr>
        <w:rFonts w:ascii="Wingdings" w:hAnsi="Wingdings" w:hint="default"/>
      </w:rPr>
    </w:lvl>
    <w:lvl w:ilvl="6" w:tplc="0C0A0001" w:tentative="1">
      <w:start w:val="1"/>
      <w:numFmt w:val="bullet"/>
      <w:lvlText w:val=""/>
      <w:lvlJc w:val="left"/>
      <w:pPr>
        <w:tabs>
          <w:tab w:val="num" w:pos="8159"/>
        </w:tabs>
        <w:ind w:left="8159" w:hanging="360"/>
      </w:pPr>
      <w:rPr>
        <w:rFonts w:ascii="Symbol" w:hAnsi="Symbol" w:hint="default"/>
      </w:rPr>
    </w:lvl>
    <w:lvl w:ilvl="7" w:tplc="0C0A0003" w:tentative="1">
      <w:start w:val="1"/>
      <w:numFmt w:val="bullet"/>
      <w:lvlText w:val="o"/>
      <w:lvlJc w:val="left"/>
      <w:pPr>
        <w:tabs>
          <w:tab w:val="num" w:pos="8879"/>
        </w:tabs>
        <w:ind w:left="8879" w:hanging="360"/>
      </w:pPr>
      <w:rPr>
        <w:rFonts w:ascii="Courier New" w:hAnsi="Courier New" w:cs="Courier New" w:hint="default"/>
      </w:rPr>
    </w:lvl>
    <w:lvl w:ilvl="8" w:tplc="0C0A0005" w:tentative="1">
      <w:start w:val="1"/>
      <w:numFmt w:val="bullet"/>
      <w:lvlText w:val=""/>
      <w:lvlJc w:val="left"/>
      <w:pPr>
        <w:tabs>
          <w:tab w:val="num" w:pos="9599"/>
        </w:tabs>
        <w:ind w:left="9599" w:hanging="360"/>
      </w:pPr>
      <w:rPr>
        <w:rFonts w:ascii="Wingdings" w:hAnsi="Wingdings" w:hint="default"/>
      </w:rPr>
    </w:lvl>
  </w:abstractNum>
  <w:abstractNum w:abstractNumId="4">
    <w:nsid w:val="5F3D620E"/>
    <w:multiLevelType w:val="hybridMultilevel"/>
    <w:tmpl w:val="F6BC215E"/>
    <w:lvl w:ilvl="0" w:tplc="0C0A0001">
      <w:start w:val="1"/>
      <w:numFmt w:val="bullet"/>
      <w:lvlText w:val=""/>
      <w:lvlJc w:val="left"/>
      <w:pPr>
        <w:tabs>
          <w:tab w:val="num" w:pos="3900"/>
        </w:tabs>
        <w:ind w:left="3900" w:hanging="360"/>
      </w:pPr>
      <w:rPr>
        <w:rFonts w:ascii="Symbol" w:hAnsi="Symbol" w:hint="default"/>
      </w:rPr>
    </w:lvl>
    <w:lvl w:ilvl="1" w:tplc="0C0A0003" w:tentative="1">
      <w:start w:val="1"/>
      <w:numFmt w:val="bullet"/>
      <w:lvlText w:val="o"/>
      <w:lvlJc w:val="left"/>
      <w:pPr>
        <w:tabs>
          <w:tab w:val="num" w:pos="4620"/>
        </w:tabs>
        <w:ind w:left="4620" w:hanging="360"/>
      </w:pPr>
      <w:rPr>
        <w:rFonts w:ascii="Courier New" w:hAnsi="Courier New" w:cs="Courier New" w:hint="default"/>
      </w:rPr>
    </w:lvl>
    <w:lvl w:ilvl="2" w:tplc="0C0A0005" w:tentative="1">
      <w:start w:val="1"/>
      <w:numFmt w:val="bullet"/>
      <w:lvlText w:val=""/>
      <w:lvlJc w:val="left"/>
      <w:pPr>
        <w:tabs>
          <w:tab w:val="num" w:pos="5340"/>
        </w:tabs>
        <w:ind w:left="5340" w:hanging="360"/>
      </w:pPr>
      <w:rPr>
        <w:rFonts w:ascii="Wingdings" w:hAnsi="Wingdings" w:hint="default"/>
      </w:rPr>
    </w:lvl>
    <w:lvl w:ilvl="3" w:tplc="0C0A0001" w:tentative="1">
      <w:start w:val="1"/>
      <w:numFmt w:val="bullet"/>
      <w:lvlText w:val=""/>
      <w:lvlJc w:val="left"/>
      <w:pPr>
        <w:tabs>
          <w:tab w:val="num" w:pos="6060"/>
        </w:tabs>
        <w:ind w:left="6060" w:hanging="360"/>
      </w:pPr>
      <w:rPr>
        <w:rFonts w:ascii="Symbol" w:hAnsi="Symbol" w:hint="default"/>
      </w:rPr>
    </w:lvl>
    <w:lvl w:ilvl="4" w:tplc="0C0A0003" w:tentative="1">
      <w:start w:val="1"/>
      <w:numFmt w:val="bullet"/>
      <w:lvlText w:val="o"/>
      <w:lvlJc w:val="left"/>
      <w:pPr>
        <w:tabs>
          <w:tab w:val="num" w:pos="6780"/>
        </w:tabs>
        <w:ind w:left="6780" w:hanging="360"/>
      </w:pPr>
      <w:rPr>
        <w:rFonts w:ascii="Courier New" w:hAnsi="Courier New" w:cs="Courier New" w:hint="default"/>
      </w:rPr>
    </w:lvl>
    <w:lvl w:ilvl="5" w:tplc="0C0A0005" w:tentative="1">
      <w:start w:val="1"/>
      <w:numFmt w:val="bullet"/>
      <w:lvlText w:val=""/>
      <w:lvlJc w:val="left"/>
      <w:pPr>
        <w:tabs>
          <w:tab w:val="num" w:pos="7500"/>
        </w:tabs>
        <w:ind w:left="7500" w:hanging="360"/>
      </w:pPr>
      <w:rPr>
        <w:rFonts w:ascii="Wingdings" w:hAnsi="Wingdings" w:hint="default"/>
      </w:rPr>
    </w:lvl>
    <w:lvl w:ilvl="6" w:tplc="0C0A0001" w:tentative="1">
      <w:start w:val="1"/>
      <w:numFmt w:val="bullet"/>
      <w:lvlText w:val=""/>
      <w:lvlJc w:val="left"/>
      <w:pPr>
        <w:tabs>
          <w:tab w:val="num" w:pos="8220"/>
        </w:tabs>
        <w:ind w:left="8220" w:hanging="360"/>
      </w:pPr>
      <w:rPr>
        <w:rFonts w:ascii="Symbol" w:hAnsi="Symbol" w:hint="default"/>
      </w:rPr>
    </w:lvl>
    <w:lvl w:ilvl="7" w:tplc="0C0A0003" w:tentative="1">
      <w:start w:val="1"/>
      <w:numFmt w:val="bullet"/>
      <w:lvlText w:val="o"/>
      <w:lvlJc w:val="left"/>
      <w:pPr>
        <w:tabs>
          <w:tab w:val="num" w:pos="8940"/>
        </w:tabs>
        <w:ind w:left="8940" w:hanging="360"/>
      </w:pPr>
      <w:rPr>
        <w:rFonts w:ascii="Courier New" w:hAnsi="Courier New" w:cs="Courier New" w:hint="default"/>
      </w:rPr>
    </w:lvl>
    <w:lvl w:ilvl="8" w:tplc="0C0A0005" w:tentative="1">
      <w:start w:val="1"/>
      <w:numFmt w:val="bullet"/>
      <w:lvlText w:val=""/>
      <w:lvlJc w:val="left"/>
      <w:pPr>
        <w:tabs>
          <w:tab w:val="num" w:pos="9660"/>
        </w:tabs>
        <w:ind w:left="9660" w:hanging="360"/>
      </w:pPr>
      <w:rPr>
        <w:rFonts w:ascii="Wingdings" w:hAnsi="Wingdings" w:hint="default"/>
      </w:rPr>
    </w:lvl>
  </w:abstractNum>
  <w:abstractNum w:abstractNumId="5">
    <w:nsid w:val="5F6A21AA"/>
    <w:multiLevelType w:val="hybridMultilevel"/>
    <w:tmpl w:val="62805D7E"/>
    <w:lvl w:ilvl="0" w:tplc="06485156">
      <w:start w:val="1"/>
      <w:numFmt w:val="decimal"/>
      <w:lvlText w:val="%1."/>
      <w:lvlJc w:val="left"/>
      <w:pPr>
        <w:ind w:left="780" w:hanging="360"/>
      </w:pPr>
      <w:rPr>
        <w:b w:val="0"/>
        <w:bCs/>
      </w:rPr>
    </w:lvl>
    <w:lvl w:ilvl="1" w:tplc="2C0A0019" w:tentative="1">
      <w:start w:val="1"/>
      <w:numFmt w:val="lowerLetter"/>
      <w:lvlText w:val="%2."/>
      <w:lvlJc w:val="left"/>
      <w:pPr>
        <w:ind w:left="1500" w:hanging="360"/>
      </w:pPr>
    </w:lvl>
    <w:lvl w:ilvl="2" w:tplc="2C0A001B" w:tentative="1">
      <w:start w:val="1"/>
      <w:numFmt w:val="lowerRoman"/>
      <w:lvlText w:val="%3."/>
      <w:lvlJc w:val="right"/>
      <w:pPr>
        <w:ind w:left="2220" w:hanging="180"/>
      </w:pPr>
    </w:lvl>
    <w:lvl w:ilvl="3" w:tplc="2C0A000F" w:tentative="1">
      <w:start w:val="1"/>
      <w:numFmt w:val="decimal"/>
      <w:lvlText w:val="%4."/>
      <w:lvlJc w:val="left"/>
      <w:pPr>
        <w:ind w:left="2940" w:hanging="360"/>
      </w:pPr>
    </w:lvl>
    <w:lvl w:ilvl="4" w:tplc="2C0A0019" w:tentative="1">
      <w:start w:val="1"/>
      <w:numFmt w:val="lowerLetter"/>
      <w:lvlText w:val="%5."/>
      <w:lvlJc w:val="left"/>
      <w:pPr>
        <w:ind w:left="3660" w:hanging="360"/>
      </w:pPr>
    </w:lvl>
    <w:lvl w:ilvl="5" w:tplc="2C0A001B" w:tentative="1">
      <w:start w:val="1"/>
      <w:numFmt w:val="lowerRoman"/>
      <w:lvlText w:val="%6."/>
      <w:lvlJc w:val="right"/>
      <w:pPr>
        <w:ind w:left="4380" w:hanging="180"/>
      </w:pPr>
    </w:lvl>
    <w:lvl w:ilvl="6" w:tplc="2C0A000F" w:tentative="1">
      <w:start w:val="1"/>
      <w:numFmt w:val="decimal"/>
      <w:lvlText w:val="%7."/>
      <w:lvlJc w:val="left"/>
      <w:pPr>
        <w:ind w:left="5100" w:hanging="360"/>
      </w:pPr>
    </w:lvl>
    <w:lvl w:ilvl="7" w:tplc="2C0A0019" w:tentative="1">
      <w:start w:val="1"/>
      <w:numFmt w:val="lowerLetter"/>
      <w:lvlText w:val="%8."/>
      <w:lvlJc w:val="left"/>
      <w:pPr>
        <w:ind w:left="5820" w:hanging="360"/>
      </w:pPr>
    </w:lvl>
    <w:lvl w:ilvl="8" w:tplc="2C0A001B" w:tentative="1">
      <w:start w:val="1"/>
      <w:numFmt w:val="lowerRoman"/>
      <w:lvlText w:val="%9."/>
      <w:lvlJc w:val="right"/>
      <w:pPr>
        <w:ind w:left="6540" w:hanging="180"/>
      </w:pPr>
    </w:lvl>
  </w:abstractNum>
  <w:abstractNum w:abstractNumId="6">
    <w:nsid w:val="77392058"/>
    <w:multiLevelType w:val="hybridMultilevel"/>
    <w:tmpl w:val="7780D53C"/>
    <w:lvl w:ilvl="0" w:tplc="0C0A000F">
      <w:start w:val="1"/>
      <w:numFmt w:val="decimal"/>
      <w:lvlText w:val="%1."/>
      <w:lvlJc w:val="left"/>
      <w:pPr>
        <w:tabs>
          <w:tab w:val="num" w:pos="3839"/>
        </w:tabs>
        <w:ind w:left="3839" w:hanging="360"/>
      </w:pPr>
    </w:lvl>
    <w:lvl w:ilvl="1" w:tplc="0C0A0019" w:tentative="1">
      <w:start w:val="1"/>
      <w:numFmt w:val="lowerLetter"/>
      <w:lvlText w:val="%2."/>
      <w:lvlJc w:val="left"/>
      <w:pPr>
        <w:tabs>
          <w:tab w:val="num" w:pos="4559"/>
        </w:tabs>
        <w:ind w:left="4559" w:hanging="360"/>
      </w:pPr>
    </w:lvl>
    <w:lvl w:ilvl="2" w:tplc="0C0A001B" w:tentative="1">
      <w:start w:val="1"/>
      <w:numFmt w:val="lowerRoman"/>
      <w:lvlText w:val="%3."/>
      <w:lvlJc w:val="right"/>
      <w:pPr>
        <w:tabs>
          <w:tab w:val="num" w:pos="5279"/>
        </w:tabs>
        <w:ind w:left="5279" w:hanging="180"/>
      </w:pPr>
    </w:lvl>
    <w:lvl w:ilvl="3" w:tplc="0C0A000F" w:tentative="1">
      <w:start w:val="1"/>
      <w:numFmt w:val="decimal"/>
      <w:lvlText w:val="%4."/>
      <w:lvlJc w:val="left"/>
      <w:pPr>
        <w:tabs>
          <w:tab w:val="num" w:pos="5999"/>
        </w:tabs>
        <w:ind w:left="5999" w:hanging="360"/>
      </w:pPr>
    </w:lvl>
    <w:lvl w:ilvl="4" w:tplc="0C0A0019" w:tentative="1">
      <w:start w:val="1"/>
      <w:numFmt w:val="lowerLetter"/>
      <w:lvlText w:val="%5."/>
      <w:lvlJc w:val="left"/>
      <w:pPr>
        <w:tabs>
          <w:tab w:val="num" w:pos="6719"/>
        </w:tabs>
        <w:ind w:left="6719" w:hanging="360"/>
      </w:pPr>
    </w:lvl>
    <w:lvl w:ilvl="5" w:tplc="0C0A001B" w:tentative="1">
      <w:start w:val="1"/>
      <w:numFmt w:val="lowerRoman"/>
      <w:lvlText w:val="%6."/>
      <w:lvlJc w:val="right"/>
      <w:pPr>
        <w:tabs>
          <w:tab w:val="num" w:pos="7439"/>
        </w:tabs>
        <w:ind w:left="7439" w:hanging="180"/>
      </w:pPr>
    </w:lvl>
    <w:lvl w:ilvl="6" w:tplc="0C0A000F" w:tentative="1">
      <w:start w:val="1"/>
      <w:numFmt w:val="decimal"/>
      <w:lvlText w:val="%7."/>
      <w:lvlJc w:val="left"/>
      <w:pPr>
        <w:tabs>
          <w:tab w:val="num" w:pos="8159"/>
        </w:tabs>
        <w:ind w:left="8159" w:hanging="360"/>
      </w:pPr>
    </w:lvl>
    <w:lvl w:ilvl="7" w:tplc="0C0A0019" w:tentative="1">
      <w:start w:val="1"/>
      <w:numFmt w:val="lowerLetter"/>
      <w:lvlText w:val="%8."/>
      <w:lvlJc w:val="left"/>
      <w:pPr>
        <w:tabs>
          <w:tab w:val="num" w:pos="8879"/>
        </w:tabs>
        <w:ind w:left="8879" w:hanging="360"/>
      </w:pPr>
    </w:lvl>
    <w:lvl w:ilvl="8" w:tplc="0C0A001B" w:tentative="1">
      <w:start w:val="1"/>
      <w:numFmt w:val="lowerRoman"/>
      <w:lvlText w:val="%9."/>
      <w:lvlJc w:val="right"/>
      <w:pPr>
        <w:tabs>
          <w:tab w:val="num" w:pos="9599"/>
        </w:tabs>
        <w:ind w:left="9599" w:hanging="180"/>
      </w:pPr>
    </w:lvl>
  </w:abstractNum>
  <w:abstractNum w:abstractNumId="7">
    <w:nsid w:val="7C521732"/>
    <w:multiLevelType w:val="hybridMultilevel"/>
    <w:tmpl w:val="1A8CC488"/>
    <w:lvl w:ilvl="0" w:tplc="0C0A0001">
      <w:start w:val="1"/>
      <w:numFmt w:val="bullet"/>
      <w:lvlText w:val=""/>
      <w:lvlJc w:val="left"/>
      <w:pPr>
        <w:tabs>
          <w:tab w:val="num" w:pos="3900"/>
        </w:tabs>
        <w:ind w:left="3900" w:hanging="360"/>
      </w:pPr>
      <w:rPr>
        <w:rFonts w:ascii="Symbol" w:hAnsi="Symbol" w:hint="default"/>
      </w:rPr>
    </w:lvl>
    <w:lvl w:ilvl="1" w:tplc="0C0A0003" w:tentative="1">
      <w:start w:val="1"/>
      <w:numFmt w:val="bullet"/>
      <w:lvlText w:val="o"/>
      <w:lvlJc w:val="left"/>
      <w:pPr>
        <w:tabs>
          <w:tab w:val="num" w:pos="4620"/>
        </w:tabs>
        <w:ind w:left="4620" w:hanging="360"/>
      </w:pPr>
      <w:rPr>
        <w:rFonts w:ascii="Courier New" w:hAnsi="Courier New" w:cs="Courier New" w:hint="default"/>
      </w:rPr>
    </w:lvl>
    <w:lvl w:ilvl="2" w:tplc="0C0A0005" w:tentative="1">
      <w:start w:val="1"/>
      <w:numFmt w:val="bullet"/>
      <w:lvlText w:val=""/>
      <w:lvlJc w:val="left"/>
      <w:pPr>
        <w:tabs>
          <w:tab w:val="num" w:pos="5340"/>
        </w:tabs>
        <w:ind w:left="5340" w:hanging="360"/>
      </w:pPr>
      <w:rPr>
        <w:rFonts w:ascii="Wingdings" w:hAnsi="Wingdings" w:hint="default"/>
      </w:rPr>
    </w:lvl>
    <w:lvl w:ilvl="3" w:tplc="0C0A0001" w:tentative="1">
      <w:start w:val="1"/>
      <w:numFmt w:val="bullet"/>
      <w:lvlText w:val=""/>
      <w:lvlJc w:val="left"/>
      <w:pPr>
        <w:tabs>
          <w:tab w:val="num" w:pos="6060"/>
        </w:tabs>
        <w:ind w:left="6060" w:hanging="360"/>
      </w:pPr>
      <w:rPr>
        <w:rFonts w:ascii="Symbol" w:hAnsi="Symbol" w:hint="default"/>
      </w:rPr>
    </w:lvl>
    <w:lvl w:ilvl="4" w:tplc="0C0A0003" w:tentative="1">
      <w:start w:val="1"/>
      <w:numFmt w:val="bullet"/>
      <w:lvlText w:val="o"/>
      <w:lvlJc w:val="left"/>
      <w:pPr>
        <w:tabs>
          <w:tab w:val="num" w:pos="6780"/>
        </w:tabs>
        <w:ind w:left="6780" w:hanging="360"/>
      </w:pPr>
      <w:rPr>
        <w:rFonts w:ascii="Courier New" w:hAnsi="Courier New" w:cs="Courier New" w:hint="default"/>
      </w:rPr>
    </w:lvl>
    <w:lvl w:ilvl="5" w:tplc="0C0A0005" w:tentative="1">
      <w:start w:val="1"/>
      <w:numFmt w:val="bullet"/>
      <w:lvlText w:val=""/>
      <w:lvlJc w:val="left"/>
      <w:pPr>
        <w:tabs>
          <w:tab w:val="num" w:pos="7500"/>
        </w:tabs>
        <w:ind w:left="7500" w:hanging="360"/>
      </w:pPr>
      <w:rPr>
        <w:rFonts w:ascii="Wingdings" w:hAnsi="Wingdings" w:hint="default"/>
      </w:rPr>
    </w:lvl>
    <w:lvl w:ilvl="6" w:tplc="0C0A0001" w:tentative="1">
      <w:start w:val="1"/>
      <w:numFmt w:val="bullet"/>
      <w:lvlText w:val=""/>
      <w:lvlJc w:val="left"/>
      <w:pPr>
        <w:tabs>
          <w:tab w:val="num" w:pos="8220"/>
        </w:tabs>
        <w:ind w:left="8220" w:hanging="360"/>
      </w:pPr>
      <w:rPr>
        <w:rFonts w:ascii="Symbol" w:hAnsi="Symbol" w:hint="default"/>
      </w:rPr>
    </w:lvl>
    <w:lvl w:ilvl="7" w:tplc="0C0A0003" w:tentative="1">
      <w:start w:val="1"/>
      <w:numFmt w:val="bullet"/>
      <w:lvlText w:val="o"/>
      <w:lvlJc w:val="left"/>
      <w:pPr>
        <w:tabs>
          <w:tab w:val="num" w:pos="8940"/>
        </w:tabs>
        <w:ind w:left="8940" w:hanging="360"/>
      </w:pPr>
      <w:rPr>
        <w:rFonts w:ascii="Courier New" w:hAnsi="Courier New" w:cs="Courier New" w:hint="default"/>
      </w:rPr>
    </w:lvl>
    <w:lvl w:ilvl="8" w:tplc="0C0A0005" w:tentative="1">
      <w:start w:val="1"/>
      <w:numFmt w:val="bullet"/>
      <w:lvlText w:val=""/>
      <w:lvlJc w:val="left"/>
      <w:pPr>
        <w:tabs>
          <w:tab w:val="num" w:pos="9660"/>
        </w:tabs>
        <w:ind w:left="9660" w:hanging="360"/>
      </w:pPr>
      <w:rPr>
        <w:rFonts w:ascii="Wingdings" w:hAnsi="Wingdings" w:hint="default"/>
      </w:rPr>
    </w:lvl>
  </w:abstractNum>
  <w:num w:numId="1">
    <w:abstractNumId w:val="0"/>
  </w:num>
  <w:num w:numId="2">
    <w:abstractNumId w:val="6"/>
  </w:num>
  <w:num w:numId="3">
    <w:abstractNumId w:val="1"/>
  </w:num>
  <w:num w:numId="4">
    <w:abstractNumId w:val="3"/>
  </w:num>
  <w:num w:numId="5">
    <w:abstractNumId w:val="4"/>
  </w:num>
  <w:num w:numId="6">
    <w:abstractNumId w:val="7"/>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mirrorMargin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100"/>
  <w:drawingGridVerticalSpacing w:val="0"/>
  <w:displayHorizontalDrawingGridEvery w:val="0"/>
  <w:displayVerticalDrawingGridEvery w:val="0"/>
  <w:noPunctuationKerning/>
  <w:characterSpacingControl w:val="doNotCompress"/>
  <w:compat>
    <w:compatSetting w:name="compatibilityMode" w:uri="http://schemas.microsoft.com/office/word" w:val="12"/>
  </w:compat>
  <w:rsids>
    <w:rsidRoot w:val="00BE2FCE"/>
    <w:rsid w:val="00003B9E"/>
    <w:rsid w:val="00011795"/>
    <w:rsid w:val="00013AF8"/>
    <w:rsid w:val="0001574D"/>
    <w:rsid w:val="00020A8B"/>
    <w:rsid w:val="000214BB"/>
    <w:rsid w:val="00030347"/>
    <w:rsid w:val="000314CF"/>
    <w:rsid w:val="0003180A"/>
    <w:rsid w:val="00031983"/>
    <w:rsid w:val="0003536D"/>
    <w:rsid w:val="000460B1"/>
    <w:rsid w:val="00046832"/>
    <w:rsid w:val="00047579"/>
    <w:rsid w:val="00047E1B"/>
    <w:rsid w:val="00053F3A"/>
    <w:rsid w:val="00055A2B"/>
    <w:rsid w:val="000560DB"/>
    <w:rsid w:val="00066625"/>
    <w:rsid w:val="00066B9C"/>
    <w:rsid w:val="00070AF1"/>
    <w:rsid w:val="00073FE3"/>
    <w:rsid w:val="00074D08"/>
    <w:rsid w:val="00077494"/>
    <w:rsid w:val="000815E4"/>
    <w:rsid w:val="00081873"/>
    <w:rsid w:val="00086D13"/>
    <w:rsid w:val="00091FDB"/>
    <w:rsid w:val="00094D07"/>
    <w:rsid w:val="000A10DF"/>
    <w:rsid w:val="000A4D8A"/>
    <w:rsid w:val="000C69D1"/>
    <w:rsid w:val="000D2683"/>
    <w:rsid w:val="000D6E87"/>
    <w:rsid w:val="00105AFF"/>
    <w:rsid w:val="00124904"/>
    <w:rsid w:val="00133AD2"/>
    <w:rsid w:val="00142446"/>
    <w:rsid w:val="00142D91"/>
    <w:rsid w:val="0014344A"/>
    <w:rsid w:val="001533CA"/>
    <w:rsid w:val="001543DE"/>
    <w:rsid w:val="001564BA"/>
    <w:rsid w:val="00156869"/>
    <w:rsid w:val="00164F65"/>
    <w:rsid w:val="00170E85"/>
    <w:rsid w:val="00173500"/>
    <w:rsid w:val="00180464"/>
    <w:rsid w:val="00183E47"/>
    <w:rsid w:val="00184441"/>
    <w:rsid w:val="001908C4"/>
    <w:rsid w:val="00190B0A"/>
    <w:rsid w:val="001A1C43"/>
    <w:rsid w:val="001A5F6C"/>
    <w:rsid w:val="001B3507"/>
    <w:rsid w:val="001B6E86"/>
    <w:rsid w:val="001B7266"/>
    <w:rsid w:val="001C6662"/>
    <w:rsid w:val="001D07ED"/>
    <w:rsid w:val="001D1494"/>
    <w:rsid w:val="001D179E"/>
    <w:rsid w:val="001D5E0C"/>
    <w:rsid w:val="001D7466"/>
    <w:rsid w:val="001D7A4D"/>
    <w:rsid w:val="001E1CFE"/>
    <w:rsid w:val="001E424A"/>
    <w:rsid w:val="001E5466"/>
    <w:rsid w:val="001E5E68"/>
    <w:rsid w:val="001F1A3C"/>
    <w:rsid w:val="002008BB"/>
    <w:rsid w:val="002061F8"/>
    <w:rsid w:val="00207795"/>
    <w:rsid w:val="0021524A"/>
    <w:rsid w:val="00216FDC"/>
    <w:rsid w:val="002209CB"/>
    <w:rsid w:val="00224CFB"/>
    <w:rsid w:val="00226AF7"/>
    <w:rsid w:val="0023209E"/>
    <w:rsid w:val="00240B65"/>
    <w:rsid w:val="00245687"/>
    <w:rsid w:val="00247085"/>
    <w:rsid w:val="00256E78"/>
    <w:rsid w:val="0026015B"/>
    <w:rsid w:val="0026678B"/>
    <w:rsid w:val="002714FF"/>
    <w:rsid w:val="00271545"/>
    <w:rsid w:val="002945D8"/>
    <w:rsid w:val="0029684E"/>
    <w:rsid w:val="002A5D5B"/>
    <w:rsid w:val="002A5EB1"/>
    <w:rsid w:val="002B3303"/>
    <w:rsid w:val="002C176F"/>
    <w:rsid w:val="002C3741"/>
    <w:rsid w:val="002D4716"/>
    <w:rsid w:val="002D60C9"/>
    <w:rsid w:val="002E3934"/>
    <w:rsid w:val="002E4137"/>
    <w:rsid w:val="002F4286"/>
    <w:rsid w:val="0030221B"/>
    <w:rsid w:val="0030489C"/>
    <w:rsid w:val="0030633B"/>
    <w:rsid w:val="00314B97"/>
    <w:rsid w:val="00314E49"/>
    <w:rsid w:val="003171B9"/>
    <w:rsid w:val="0032099B"/>
    <w:rsid w:val="0032647A"/>
    <w:rsid w:val="003267A3"/>
    <w:rsid w:val="00335F4D"/>
    <w:rsid w:val="00340246"/>
    <w:rsid w:val="00344692"/>
    <w:rsid w:val="003556A4"/>
    <w:rsid w:val="00355D4D"/>
    <w:rsid w:val="00365DAA"/>
    <w:rsid w:val="00367AEE"/>
    <w:rsid w:val="00367B35"/>
    <w:rsid w:val="003732E9"/>
    <w:rsid w:val="003863FD"/>
    <w:rsid w:val="00386727"/>
    <w:rsid w:val="00393E3D"/>
    <w:rsid w:val="003948F9"/>
    <w:rsid w:val="00395501"/>
    <w:rsid w:val="003957B7"/>
    <w:rsid w:val="00396105"/>
    <w:rsid w:val="003A27A0"/>
    <w:rsid w:val="003A4B4B"/>
    <w:rsid w:val="003B019A"/>
    <w:rsid w:val="003B162C"/>
    <w:rsid w:val="003B3C87"/>
    <w:rsid w:val="003D79BE"/>
    <w:rsid w:val="003E02A5"/>
    <w:rsid w:val="003E1AFB"/>
    <w:rsid w:val="003E3F67"/>
    <w:rsid w:val="003E6E36"/>
    <w:rsid w:val="003F5EC0"/>
    <w:rsid w:val="00400781"/>
    <w:rsid w:val="00400F13"/>
    <w:rsid w:val="00403715"/>
    <w:rsid w:val="00405F0D"/>
    <w:rsid w:val="004062B3"/>
    <w:rsid w:val="004079B9"/>
    <w:rsid w:val="0042195E"/>
    <w:rsid w:val="00422FE1"/>
    <w:rsid w:val="00423913"/>
    <w:rsid w:val="00423BBE"/>
    <w:rsid w:val="00436EBE"/>
    <w:rsid w:val="0044001A"/>
    <w:rsid w:val="0044272C"/>
    <w:rsid w:val="00456483"/>
    <w:rsid w:val="00460997"/>
    <w:rsid w:val="00464B3E"/>
    <w:rsid w:val="00466C76"/>
    <w:rsid w:val="004734E6"/>
    <w:rsid w:val="00473FC8"/>
    <w:rsid w:val="004751B9"/>
    <w:rsid w:val="00477F70"/>
    <w:rsid w:val="00487054"/>
    <w:rsid w:val="00490886"/>
    <w:rsid w:val="00490AF9"/>
    <w:rsid w:val="00493C24"/>
    <w:rsid w:val="004A23B3"/>
    <w:rsid w:val="004A3402"/>
    <w:rsid w:val="004A4F5C"/>
    <w:rsid w:val="004A6C67"/>
    <w:rsid w:val="004B1AB6"/>
    <w:rsid w:val="004C281D"/>
    <w:rsid w:val="004C33A9"/>
    <w:rsid w:val="004C68AD"/>
    <w:rsid w:val="004D4B9B"/>
    <w:rsid w:val="004E15F7"/>
    <w:rsid w:val="004E36EC"/>
    <w:rsid w:val="004E67B9"/>
    <w:rsid w:val="004E6F83"/>
    <w:rsid w:val="004E6FD4"/>
    <w:rsid w:val="004F708B"/>
    <w:rsid w:val="00502709"/>
    <w:rsid w:val="00506FDE"/>
    <w:rsid w:val="00514370"/>
    <w:rsid w:val="00515B79"/>
    <w:rsid w:val="005160C1"/>
    <w:rsid w:val="0053169C"/>
    <w:rsid w:val="005316C0"/>
    <w:rsid w:val="005328FA"/>
    <w:rsid w:val="0054289B"/>
    <w:rsid w:val="00545CB9"/>
    <w:rsid w:val="00546E26"/>
    <w:rsid w:val="00550FBD"/>
    <w:rsid w:val="00552C5E"/>
    <w:rsid w:val="00556B09"/>
    <w:rsid w:val="00556DDF"/>
    <w:rsid w:val="00563325"/>
    <w:rsid w:val="00567900"/>
    <w:rsid w:val="00570DDC"/>
    <w:rsid w:val="00572AEC"/>
    <w:rsid w:val="00576839"/>
    <w:rsid w:val="0057741D"/>
    <w:rsid w:val="0059008A"/>
    <w:rsid w:val="00590C34"/>
    <w:rsid w:val="00593964"/>
    <w:rsid w:val="005958F6"/>
    <w:rsid w:val="005A6384"/>
    <w:rsid w:val="005A6BD2"/>
    <w:rsid w:val="005B13E6"/>
    <w:rsid w:val="005B562F"/>
    <w:rsid w:val="005B7122"/>
    <w:rsid w:val="005C036D"/>
    <w:rsid w:val="005C1817"/>
    <w:rsid w:val="005C1BE0"/>
    <w:rsid w:val="005C25BB"/>
    <w:rsid w:val="005C5165"/>
    <w:rsid w:val="005C5FAC"/>
    <w:rsid w:val="005C62F1"/>
    <w:rsid w:val="005D7949"/>
    <w:rsid w:val="005E1CC0"/>
    <w:rsid w:val="005E42DC"/>
    <w:rsid w:val="005E622E"/>
    <w:rsid w:val="00603C71"/>
    <w:rsid w:val="00603D35"/>
    <w:rsid w:val="00604F85"/>
    <w:rsid w:val="0061090C"/>
    <w:rsid w:val="00611834"/>
    <w:rsid w:val="006147D2"/>
    <w:rsid w:val="00624736"/>
    <w:rsid w:val="0062722B"/>
    <w:rsid w:val="0065665A"/>
    <w:rsid w:val="006623F8"/>
    <w:rsid w:val="00665933"/>
    <w:rsid w:val="006734A2"/>
    <w:rsid w:val="00684A57"/>
    <w:rsid w:val="0069676B"/>
    <w:rsid w:val="00696B49"/>
    <w:rsid w:val="006A0396"/>
    <w:rsid w:val="006A5DC0"/>
    <w:rsid w:val="006A6A51"/>
    <w:rsid w:val="006B221F"/>
    <w:rsid w:val="006B2940"/>
    <w:rsid w:val="006B3B0E"/>
    <w:rsid w:val="006B4A96"/>
    <w:rsid w:val="006B579A"/>
    <w:rsid w:val="006B64FE"/>
    <w:rsid w:val="006B683F"/>
    <w:rsid w:val="006B765A"/>
    <w:rsid w:val="006D0084"/>
    <w:rsid w:val="006D4642"/>
    <w:rsid w:val="006D54C0"/>
    <w:rsid w:val="006D6347"/>
    <w:rsid w:val="006D7BDD"/>
    <w:rsid w:val="006E3464"/>
    <w:rsid w:val="006E6858"/>
    <w:rsid w:val="006F1F21"/>
    <w:rsid w:val="006F6DF6"/>
    <w:rsid w:val="007119F4"/>
    <w:rsid w:val="0071397C"/>
    <w:rsid w:val="00714C59"/>
    <w:rsid w:val="007166E8"/>
    <w:rsid w:val="00725617"/>
    <w:rsid w:val="00726A56"/>
    <w:rsid w:val="00730C10"/>
    <w:rsid w:val="00736495"/>
    <w:rsid w:val="00740BD8"/>
    <w:rsid w:val="00747C1C"/>
    <w:rsid w:val="00751434"/>
    <w:rsid w:val="00751A9B"/>
    <w:rsid w:val="00751D7C"/>
    <w:rsid w:val="00755851"/>
    <w:rsid w:val="00755C88"/>
    <w:rsid w:val="00770037"/>
    <w:rsid w:val="0077634C"/>
    <w:rsid w:val="00781381"/>
    <w:rsid w:val="00783C16"/>
    <w:rsid w:val="00786072"/>
    <w:rsid w:val="0078608F"/>
    <w:rsid w:val="00797665"/>
    <w:rsid w:val="007A6316"/>
    <w:rsid w:val="007A7546"/>
    <w:rsid w:val="007B152B"/>
    <w:rsid w:val="007B6308"/>
    <w:rsid w:val="007B67E9"/>
    <w:rsid w:val="007C7D2B"/>
    <w:rsid w:val="007D175A"/>
    <w:rsid w:val="007D6250"/>
    <w:rsid w:val="007D628B"/>
    <w:rsid w:val="007E18A9"/>
    <w:rsid w:val="007E39F8"/>
    <w:rsid w:val="007E5E99"/>
    <w:rsid w:val="007E7BAB"/>
    <w:rsid w:val="007F0668"/>
    <w:rsid w:val="007F145C"/>
    <w:rsid w:val="007F1514"/>
    <w:rsid w:val="007F7BF3"/>
    <w:rsid w:val="00801522"/>
    <w:rsid w:val="00802950"/>
    <w:rsid w:val="0080305A"/>
    <w:rsid w:val="0080412E"/>
    <w:rsid w:val="00806C79"/>
    <w:rsid w:val="00807BD0"/>
    <w:rsid w:val="008100DE"/>
    <w:rsid w:val="0081786A"/>
    <w:rsid w:val="00837A4A"/>
    <w:rsid w:val="00852163"/>
    <w:rsid w:val="00855667"/>
    <w:rsid w:val="00860CD7"/>
    <w:rsid w:val="00872D34"/>
    <w:rsid w:val="00873565"/>
    <w:rsid w:val="00873879"/>
    <w:rsid w:val="00873C8E"/>
    <w:rsid w:val="008745B6"/>
    <w:rsid w:val="0087529E"/>
    <w:rsid w:val="00877243"/>
    <w:rsid w:val="00883437"/>
    <w:rsid w:val="00884F6F"/>
    <w:rsid w:val="00894C1A"/>
    <w:rsid w:val="008A0BE3"/>
    <w:rsid w:val="008A2641"/>
    <w:rsid w:val="008A5129"/>
    <w:rsid w:val="008A78D5"/>
    <w:rsid w:val="008B0873"/>
    <w:rsid w:val="008B6EB9"/>
    <w:rsid w:val="008B7965"/>
    <w:rsid w:val="008C49EC"/>
    <w:rsid w:val="008C7C22"/>
    <w:rsid w:val="008E159F"/>
    <w:rsid w:val="008E4728"/>
    <w:rsid w:val="008E6048"/>
    <w:rsid w:val="008E7CF9"/>
    <w:rsid w:val="008F3170"/>
    <w:rsid w:val="009058B6"/>
    <w:rsid w:val="009102BA"/>
    <w:rsid w:val="009117FF"/>
    <w:rsid w:val="00914A91"/>
    <w:rsid w:val="00921E1C"/>
    <w:rsid w:val="009272AD"/>
    <w:rsid w:val="00933A39"/>
    <w:rsid w:val="00941A90"/>
    <w:rsid w:val="009448C0"/>
    <w:rsid w:val="0094496E"/>
    <w:rsid w:val="00950FBB"/>
    <w:rsid w:val="00953405"/>
    <w:rsid w:val="009541DB"/>
    <w:rsid w:val="009558A5"/>
    <w:rsid w:val="0095746F"/>
    <w:rsid w:val="00957531"/>
    <w:rsid w:val="0096316C"/>
    <w:rsid w:val="00966EB7"/>
    <w:rsid w:val="00972888"/>
    <w:rsid w:val="009830F3"/>
    <w:rsid w:val="00990797"/>
    <w:rsid w:val="00990BBF"/>
    <w:rsid w:val="009A0BE5"/>
    <w:rsid w:val="009A1C3A"/>
    <w:rsid w:val="009A1FD6"/>
    <w:rsid w:val="009A240B"/>
    <w:rsid w:val="009B7BBF"/>
    <w:rsid w:val="009C49A0"/>
    <w:rsid w:val="009C78F7"/>
    <w:rsid w:val="009D54DB"/>
    <w:rsid w:val="009E499B"/>
    <w:rsid w:val="009E553B"/>
    <w:rsid w:val="009E6490"/>
    <w:rsid w:val="009F1D09"/>
    <w:rsid w:val="009F399E"/>
    <w:rsid w:val="009F4FD8"/>
    <w:rsid w:val="009F6908"/>
    <w:rsid w:val="00A0491B"/>
    <w:rsid w:val="00A05B6F"/>
    <w:rsid w:val="00A06029"/>
    <w:rsid w:val="00A10DE6"/>
    <w:rsid w:val="00A1295F"/>
    <w:rsid w:val="00A1306B"/>
    <w:rsid w:val="00A1319C"/>
    <w:rsid w:val="00A15CB0"/>
    <w:rsid w:val="00A174AF"/>
    <w:rsid w:val="00A20CC5"/>
    <w:rsid w:val="00A21C1A"/>
    <w:rsid w:val="00A33361"/>
    <w:rsid w:val="00A36311"/>
    <w:rsid w:val="00A37DDB"/>
    <w:rsid w:val="00A46471"/>
    <w:rsid w:val="00A46E4F"/>
    <w:rsid w:val="00A52A5E"/>
    <w:rsid w:val="00A532D9"/>
    <w:rsid w:val="00A5627B"/>
    <w:rsid w:val="00A56A2F"/>
    <w:rsid w:val="00A60945"/>
    <w:rsid w:val="00A61391"/>
    <w:rsid w:val="00A63ED8"/>
    <w:rsid w:val="00A64343"/>
    <w:rsid w:val="00A64A09"/>
    <w:rsid w:val="00A715A2"/>
    <w:rsid w:val="00A730D5"/>
    <w:rsid w:val="00A823D5"/>
    <w:rsid w:val="00A828D6"/>
    <w:rsid w:val="00A837DB"/>
    <w:rsid w:val="00A856CD"/>
    <w:rsid w:val="00A87770"/>
    <w:rsid w:val="00A91604"/>
    <w:rsid w:val="00A94306"/>
    <w:rsid w:val="00AA1877"/>
    <w:rsid w:val="00AA7D15"/>
    <w:rsid w:val="00AB6102"/>
    <w:rsid w:val="00AB7E4A"/>
    <w:rsid w:val="00AC1EE5"/>
    <w:rsid w:val="00AC3FE9"/>
    <w:rsid w:val="00AD2465"/>
    <w:rsid w:val="00AD5737"/>
    <w:rsid w:val="00AE0CB7"/>
    <w:rsid w:val="00AE6416"/>
    <w:rsid w:val="00AF58E7"/>
    <w:rsid w:val="00AF7118"/>
    <w:rsid w:val="00B009CF"/>
    <w:rsid w:val="00B04420"/>
    <w:rsid w:val="00B04788"/>
    <w:rsid w:val="00B06014"/>
    <w:rsid w:val="00B12299"/>
    <w:rsid w:val="00B13B7E"/>
    <w:rsid w:val="00B14615"/>
    <w:rsid w:val="00B1485C"/>
    <w:rsid w:val="00B14D43"/>
    <w:rsid w:val="00B20496"/>
    <w:rsid w:val="00B270BF"/>
    <w:rsid w:val="00B27C14"/>
    <w:rsid w:val="00B27EB5"/>
    <w:rsid w:val="00B43521"/>
    <w:rsid w:val="00B45EAE"/>
    <w:rsid w:val="00B460C6"/>
    <w:rsid w:val="00B52E04"/>
    <w:rsid w:val="00B77155"/>
    <w:rsid w:val="00B85F20"/>
    <w:rsid w:val="00B875D5"/>
    <w:rsid w:val="00B87C50"/>
    <w:rsid w:val="00B9046F"/>
    <w:rsid w:val="00B92C1B"/>
    <w:rsid w:val="00B9453B"/>
    <w:rsid w:val="00BA1C03"/>
    <w:rsid w:val="00BA7413"/>
    <w:rsid w:val="00BB5F7C"/>
    <w:rsid w:val="00BB71C2"/>
    <w:rsid w:val="00BC02B1"/>
    <w:rsid w:val="00BC4A8C"/>
    <w:rsid w:val="00BD48BB"/>
    <w:rsid w:val="00BD4D74"/>
    <w:rsid w:val="00BD52BB"/>
    <w:rsid w:val="00BE2FCE"/>
    <w:rsid w:val="00BE4CB7"/>
    <w:rsid w:val="00BE7735"/>
    <w:rsid w:val="00BF1B9D"/>
    <w:rsid w:val="00BF2266"/>
    <w:rsid w:val="00BF2700"/>
    <w:rsid w:val="00BF576B"/>
    <w:rsid w:val="00BF6423"/>
    <w:rsid w:val="00C01E81"/>
    <w:rsid w:val="00C029EA"/>
    <w:rsid w:val="00C052F0"/>
    <w:rsid w:val="00C1524A"/>
    <w:rsid w:val="00C15C25"/>
    <w:rsid w:val="00C16AA2"/>
    <w:rsid w:val="00C25A2B"/>
    <w:rsid w:val="00C34687"/>
    <w:rsid w:val="00C35336"/>
    <w:rsid w:val="00C40A79"/>
    <w:rsid w:val="00C452FF"/>
    <w:rsid w:val="00C4628F"/>
    <w:rsid w:val="00C523DD"/>
    <w:rsid w:val="00C56DA4"/>
    <w:rsid w:val="00C61685"/>
    <w:rsid w:val="00C62990"/>
    <w:rsid w:val="00C7405E"/>
    <w:rsid w:val="00C76C6D"/>
    <w:rsid w:val="00C82664"/>
    <w:rsid w:val="00C865B0"/>
    <w:rsid w:val="00C9001B"/>
    <w:rsid w:val="00C927AF"/>
    <w:rsid w:val="00C9679F"/>
    <w:rsid w:val="00CA7749"/>
    <w:rsid w:val="00CB15A8"/>
    <w:rsid w:val="00CB1670"/>
    <w:rsid w:val="00CB3821"/>
    <w:rsid w:val="00CB4188"/>
    <w:rsid w:val="00CB7F76"/>
    <w:rsid w:val="00CC5F49"/>
    <w:rsid w:val="00CC6461"/>
    <w:rsid w:val="00CD34BE"/>
    <w:rsid w:val="00CD3FF0"/>
    <w:rsid w:val="00CF103C"/>
    <w:rsid w:val="00CF4B5A"/>
    <w:rsid w:val="00CF6301"/>
    <w:rsid w:val="00CF6493"/>
    <w:rsid w:val="00D06C99"/>
    <w:rsid w:val="00D10619"/>
    <w:rsid w:val="00D126B7"/>
    <w:rsid w:val="00D128AA"/>
    <w:rsid w:val="00D16D9C"/>
    <w:rsid w:val="00D204A4"/>
    <w:rsid w:val="00D21091"/>
    <w:rsid w:val="00D33301"/>
    <w:rsid w:val="00D37C0E"/>
    <w:rsid w:val="00D42360"/>
    <w:rsid w:val="00D45B6E"/>
    <w:rsid w:val="00D46694"/>
    <w:rsid w:val="00D4680B"/>
    <w:rsid w:val="00D46D3A"/>
    <w:rsid w:val="00D479E3"/>
    <w:rsid w:val="00D51CB7"/>
    <w:rsid w:val="00D536AC"/>
    <w:rsid w:val="00D65C1A"/>
    <w:rsid w:val="00D67856"/>
    <w:rsid w:val="00D71C61"/>
    <w:rsid w:val="00D73BE0"/>
    <w:rsid w:val="00D76B11"/>
    <w:rsid w:val="00D76F5A"/>
    <w:rsid w:val="00DA2FD3"/>
    <w:rsid w:val="00DB1DD4"/>
    <w:rsid w:val="00DB2AE1"/>
    <w:rsid w:val="00DB4335"/>
    <w:rsid w:val="00DB5185"/>
    <w:rsid w:val="00DC633C"/>
    <w:rsid w:val="00DE026D"/>
    <w:rsid w:val="00DE181F"/>
    <w:rsid w:val="00DE339C"/>
    <w:rsid w:val="00DE6B3A"/>
    <w:rsid w:val="00DE7425"/>
    <w:rsid w:val="00DF49F2"/>
    <w:rsid w:val="00DF4C32"/>
    <w:rsid w:val="00DF67AB"/>
    <w:rsid w:val="00DF7C77"/>
    <w:rsid w:val="00E00458"/>
    <w:rsid w:val="00E03674"/>
    <w:rsid w:val="00E04380"/>
    <w:rsid w:val="00E1038D"/>
    <w:rsid w:val="00E21435"/>
    <w:rsid w:val="00E21E56"/>
    <w:rsid w:val="00E34C48"/>
    <w:rsid w:val="00E41585"/>
    <w:rsid w:val="00E43BA4"/>
    <w:rsid w:val="00E45AFD"/>
    <w:rsid w:val="00E55B2A"/>
    <w:rsid w:val="00E5604B"/>
    <w:rsid w:val="00E56D9F"/>
    <w:rsid w:val="00E6272F"/>
    <w:rsid w:val="00E704DD"/>
    <w:rsid w:val="00E70DA9"/>
    <w:rsid w:val="00E72D03"/>
    <w:rsid w:val="00E73914"/>
    <w:rsid w:val="00E74364"/>
    <w:rsid w:val="00E8373A"/>
    <w:rsid w:val="00E83A34"/>
    <w:rsid w:val="00E914F3"/>
    <w:rsid w:val="00E96425"/>
    <w:rsid w:val="00EA1E1E"/>
    <w:rsid w:val="00EA4D41"/>
    <w:rsid w:val="00EA5E44"/>
    <w:rsid w:val="00EA6680"/>
    <w:rsid w:val="00EC02BD"/>
    <w:rsid w:val="00EC613F"/>
    <w:rsid w:val="00EC6204"/>
    <w:rsid w:val="00ED3A41"/>
    <w:rsid w:val="00ED3E3D"/>
    <w:rsid w:val="00ED4B27"/>
    <w:rsid w:val="00ED4E53"/>
    <w:rsid w:val="00ED6302"/>
    <w:rsid w:val="00ED637B"/>
    <w:rsid w:val="00EE07AB"/>
    <w:rsid w:val="00EE4C98"/>
    <w:rsid w:val="00EE4EA2"/>
    <w:rsid w:val="00EE6E30"/>
    <w:rsid w:val="00EF1DF2"/>
    <w:rsid w:val="00F040C7"/>
    <w:rsid w:val="00F05EB4"/>
    <w:rsid w:val="00F1001A"/>
    <w:rsid w:val="00F12EE0"/>
    <w:rsid w:val="00F13E8D"/>
    <w:rsid w:val="00F16A6C"/>
    <w:rsid w:val="00F33424"/>
    <w:rsid w:val="00F336B2"/>
    <w:rsid w:val="00F34F69"/>
    <w:rsid w:val="00F35E5D"/>
    <w:rsid w:val="00F36F5D"/>
    <w:rsid w:val="00F42509"/>
    <w:rsid w:val="00F51EEE"/>
    <w:rsid w:val="00F51F8E"/>
    <w:rsid w:val="00F568DB"/>
    <w:rsid w:val="00F65DD7"/>
    <w:rsid w:val="00F71D6C"/>
    <w:rsid w:val="00F83747"/>
    <w:rsid w:val="00F9474C"/>
    <w:rsid w:val="00FA2B59"/>
    <w:rsid w:val="00FA3881"/>
    <w:rsid w:val="00FA742E"/>
    <w:rsid w:val="00FB1CD6"/>
    <w:rsid w:val="00FB230E"/>
    <w:rsid w:val="00FC3AAD"/>
    <w:rsid w:val="00FC5D81"/>
    <w:rsid w:val="00FD0694"/>
    <w:rsid w:val="00FE01CC"/>
    <w:rsid w:val="00FE2451"/>
    <w:rsid w:val="00FF1F41"/>
    <w:rsid w:val="00FF3D95"/>
    <w:rsid w:val="00FF4EC4"/>
    <w:rsid w:val="00FF4F2B"/>
    <w:rsid w:val="00FF588F"/>
    <w:rsid w:val="00FF7B08"/>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AA37F3C3-9638-4028-A00D-A78811C7A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4CFB"/>
    <w:pPr>
      <w:suppressAutoHyphens/>
    </w:pPr>
    <w:rPr>
      <w:lang w:val="en-US" w:eastAsia="ar-SA"/>
    </w:rPr>
  </w:style>
  <w:style w:type="paragraph" w:styleId="Ttulo1">
    <w:name w:val="heading 1"/>
    <w:basedOn w:val="Normal"/>
    <w:next w:val="Normal"/>
    <w:qFormat/>
    <w:rsid w:val="00224CFB"/>
    <w:pPr>
      <w:keepNext/>
      <w:tabs>
        <w:tab w:val="num" w:pos="432"/>
      </w:tabs>
      <w:spacing w:line="360" w:lineRule="auto"/>
      <w:ind w:left="2160" w:firstLine="720"/>
      <w:jc w:val="both"/>
      <w:outlineLvl w:val="0"/>
    </w:pPr>
    <w:rPr>
      <w:sz w:val="24"/>
      <w:lang w:val="es-ES_tradnl"/>
    </w:rPr>
  </w:style>
  <w:style w:type="paragraph" w:styleId="Ttulo2">
    <w:name w:val="heading 2"/>
    <w:basedOn w:val="Normal"/>
    <w:next w:val="Normal"/>
    <w:qFormat/>
    <w:rsid w:val="00224CFB"/>
    <w:pPr>
      <w:keepNext/>
      <w:tabs>
        <w:tab w:val="num" w:pos="576"/>
      </w:tabs>
      <w:spacing w:line="360" w:lineRule="auto"/>
      <w:ind w:left="576" w:hanging="576"/>
      <w:jc w:val="both"/>
      <w:outlineLvl w:val="1"/>
    </w:pPr>
    <w:rPr>
      <w:rFonts w:ascii="Arial" w:hAnsi="Arial"/>
      <w:b/>
      <w:sz w:val="24"/>
      <w:u w:val="single"/>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bsatz-Standardschriftart">
    <w:name w:val="Absatz-Standardschriftart"/>
    <w:rsid w:val="00224CFB"/>
  </w:style>
  <w:style w:type="character" w:customStyle="1" w:styleId="WW-Absatz-Standardschriftart">
    <w:name w:val="WW-Absatz-Standardschriftart"/>
    <w:rsid w:val="00224CFB"/>
  </w:style>
  <w:style w:type="character" w:customStyle="1" w:styleId="WW-Absatz-Standardschriftart1">
    <w:name w:val="WW-Absatz-Standardschriftart1"/>
    <w:rsid w:val="00224CFB"/>
  </w:style>
  <w:style w:type="character" w:customStyle="1" w:styleId="WW-Absatz-Standardschriftart11">
    <w:name w:val="WW-Absatz-Standardschriftart11"/>
    <w:rsid w:val="00224CFB"/>
  </w:style>
  <w:style w:type="character" w:customStyle="1" w:styleId="WW-Absatz-Standardschriftart111">
    <w:name w:val="WW-Absatz-Standardschriftart111"/>
    <w:rsid w:val="00224CFB"/>
  </w:style>
  <w:style w:type="character" w:customStyle="1" w:styleId="Fuentedeprrafopredeter2">
    <w:name w:val="Fuente de párrafo predeter.2"/>
    <w:rsid w:val="00224CFB"/>
  </w:style>
  <w:style w:type="character" w:customStyle="1" w:styleId="WW-Absatz-Standardschriftart1111">
    <w:name w:val="WW-Absatz-Standardschriftart1111"/>
    <w:rsid w:val="00224CFB"/>
  </w:style>
  <w:style w:type="character" w:customStyle="1" w:styleId="WW-Absatz-Standardschriftart11111">
    <w:name w:val="WW-Absatz-Standardschriftart11111"/>
    <w:rsid w:val="00224CFB"/>
  </w:style>
  <w:style w:type="character" w:customStyle="1" w:styleId="WW-Absatz-Standardschriftart111111">
    <w:name w:val="WW-Absatz-Standardschriftart111111"/>
    <w:rsid w:val="00224CFB"/>
  </w:style>
  <w:style w:type="character" w:customStyle="1" w:styleId="WW8Num2z0">
    <w:name w:val="WW8Num2z0"/>
    <w:rsid w:val="00224CFB"/>
    <w:rPr>
      <w:rFonts w:ascii="Wingdings" w:hAnsi="Wingdings"/>
    </w:rPr>
  </w:style>
  <w:style w:type="character" w:customStyle="1" w:styleId="WW8Num4z0">
    <w:name w:val="WW8Num4z0"/>
    <w:rsid w:val="00224CFB"/>
    <w:rPr>
      <w:rFonts w:ascii="Wingdings" w:hAnsi="Wingdings"/>
    </w:rPr>
  </w:style>
  <w:style w:type="character" w:customStyle="1" w:styleId="WW8Num5z0">
    <w:name w:val="WW8Num5z0"/>
    <w:rsid w:val="00224CFB"/>
    <w:rPr>
      <w:rFonts w:ascii="Wingdings" w:hAnsi="Wingdings"/>
    </w:rPr>
  </w:style>
  <w:style w:type="character" w:customStyle="1" w:styleId="WW8Num9z0">
    <w:name w:val="WW8Num9z0"/>
    <w:rsid w:val="00224CFB"/>
    <w:rPr>
      <w:rFonts w:ascii="Wingdings" w:hAnsi="Wingdings"/>
    </w:rPr>
  </w:style>
  <w:style w:type="character" w:customStyle="1" w:styleId="WW8Num10z0">
    <w:name w:val="WW8Num10z0"/>
    <w:rsid w:val="00224CFB"/>
    <w:rPr>
      <w:rFonts w:ascii="Wingdings" w:hAnsi="Wingdings"/>
    </w:rPr>
  </w:style>
  <w:style w:type="character" w:customStyle="1" w:styleId="Fuentedeprrafopredeter1">
    <w:name w:val="Fuente de párrafo predeter.1"/>
    <w:rsid w:val="00224CFB"/>
  </w:style>
  <w:style w:type="character" w:styleId="Hipervnculo">
    <w:name w:val="Hyperlink"/>
    <w:basedOn w:val="Fuentedeprrafopredeter1"/>
    <w:rsid w:val="00224CFB"/>
    <w:rPr>
      <w:color w:val="0000FF"/>
      <w:u w:val="single"/>
    </w:rPr>
  </w:style>
  <w:style w:type="character" w:customStyle="1" w:styleId="Smbolodenotaalpie">
    <w:name w:val="Símbolo de nota al pie"/>
    <w:basedOn w:val="Fuentedeprrafopredeter1"/>
    <w:rsid w:val="00224CFB"/>
    <w:rPr>
      <w:vertAlign w:val="superscript"/>
    </w:rPr>
  </w:style>
  <w:style w:type="paragraph" w:customStyle="1" w:styleId="Encabezado2">
    <w:name w:val="Encabezado2"/>
    <w:basedOn w:val="Normal"/>
    <w:next w:val="Textoindependiente"/>
    <w:rsid w:val="00224CFB"/>
    <w:pPr>
      <w:keepNext/>
      <w:spacing w:before="240" w:after="120"/>
    </w:pPr>
    <w:rPr>
      <w:rFonts w:ascii="Arial" w:eastAsia="MS Mincho" w:hAnsi="Arial" w:cs="Tahoma"/>
      <w:sz w:val="28"/>
      <w:szCs w:val="28"/>
    </w:rPr>
  </w:style>
  <w:style w:type="paragraph" w:styleId="Textoindependiente">
    <w:name w:val="Body Text"/>
    <w:basedOn w:val="Normal"/>
    <w:rsid w:val="00224CFB"/>
    <w:pPr>
      <w:spacing w:line="360" w:lineRule="auto"/>
      <w:jc w:val="both"/>
    </w:pPr>
    <w:rPr>
      <w:rFonts w:ascii="Arial" w:hAnsi="Arial"/>
      <w:b/>
      <w:sz w:val="24"/>
      <w:u w:val="single"/>
      <w:lang w:val="es-ES_tradnl"/>
    </w:rPr>
  </w:style>
  <w:style w:type="paragraph" w:styleId="Lista">
    <w:name w:val="List"/>
    <w:basedOn w:val="Textoindependiente"/>
    <w:rsid w:val="00224CFB"/>
    <w:rPr>
      <w:rFonts w:cs="Tahoma"/>
    </w:rPr>
  </w:style>
  <w:style w:type="paragraph" w:customStyle="1" w:styleId="Etiqueta">
    <w:name w:val="Etiqueta"/>
    <w:basedOn w:val="Normal"/>
    <w:rsid w:val="00224CFB"/>
    <w:pPr>
      <w:suppressLineNumbers/>
      <w:spacing w:before="120" w:after="120"/>
    </w:pPr>
    <w:rPr>
      <w:rFonts w:cs="Tahoma"/>
      <w:i/>
      <w:iCs/>
      <w:sz w:val="24"/>
      <w:szCs w:val="24"/>
    </w:rPr>
  </w:style>
  <w:style w:type="paragraph" w:customStyle="1" w:styleId="ndice">
    <w:name w:val="Índice"/>
    <w:basedOn w:val="Normal"/>
    <w:rsid w:val="00224CFB"/>
    <w:pPr>
      <w:suppressLineNumbers/>
    </w:pPr>
    <w:rPr>
      <w:rFonts w:cs="Tahoma"/>
    </w:rPr>
  </w:style>
  <w:style w:type="paragraph" w:customStyle="1" w:styleId="Encabezado1">
    <w:name w:val="Encabezado1"/>
    <w:basedOn w:val="Normal"/>
    <w:next w:val="Textoindependiente"/>
    <w:rsid w:val="00224CFB"/>
    <w:pPr>
      <w:keepNext/>
      <w:spacing w:before="240" w:after="120"/>
    </w:pPr>
    <w:rPr>
      <w:rFonts w:ascii="Arial" w:eastAsia="MS Mincho" w:hAnsi="Arial" w:cs="Tahoma"/>
      <w:sz w:val="28"/>
      <w:szCs w:val="28"/>
    </w:rPr>
  </w:style>
  <w:style w:type="paragraph" w:styleId="Sangradetextonormal">
    <w:name w:val="Body Text Indent"/>
    <w:basedOn w:val="Normal"/>
    <w:rsid w:val="00224CFB"/>
    <w:pPr>
      <w:spacing w:line="360" w:lineRule="auto"/>
      <w:ind w:firstLine="2268"/>
      <w:jc w:val="both"/>
    </w:pPr>
    <w:rPr>
      <w:rFonts w:ascii="Arial" w:hAnsi="Arial"/>
      <w:sz w:val="24"/>
      <w:lang w:val="es-ES_tradnl"/>
    </w:rPr>
  </w:style>
  <w:style w:type="paragraph" w:customStyle="1" w:styleId="Sangra2detindependiente1">
    <w:name w:val="Sangría 2 de t. independiente1"/>
    <w:basedOn w:val="Normal"/>
    <w:rsid w:val="00224CFB"/>
    <w:pPr>
      <w:spacing w:line="360" w:lineRule="auto"/>
      <w:ind w:firstLine="2880"/>
      <w:jc w:val="both"/>
    </w:pPr>
    <w:rPr>
      <w:lang w:val="es-ES_tradnl"/>
    </w:rPr>
  </w:style>
  <w:style w:type="paragraph" w:customStyle="1" w:styleId="Sangra3detindependiente1">
    <w:name w:val="Sangría 3 de t. independiente1"/>
    <w:basedOn w:val="Normal"/>
    <w:rsid w:val="00224CFB"/>
    <w:pPr>
      <w:spacing w:line="360" w:lineRule="auto"/>
      <w:ind w:firstLine="2880"/>
      <w:jc w:val="both"/>
    </w:pPr>
    <w:rPr>
      <w:sz w:val="24"/>
      <w:lang w:val="es-ES_tradnl"/>
    </w:rPr>
  </w:style>
  <w:style w:type="paragraph" w:customStyle="1" w:styleId="Textoindependiente21">
    <w:name w:val="Texto independiente 21"/>
    <w:basedOn w:val="Normal"/>
    <w:rsid w:val="00224CFB"/>
    <w:pPr>
      <w:spacing w:line="360" w:lineRule="auto"/>
      <w:jc w:val="both"/>
    </w:pPr>
    <w:rPr>
      <w:rFonts w:ascii="Arial" w:hAnsi="Arial"/>
      <w:b/>
      <w:i/>
      <w:sz w:val="18"/>
      <w:lang w:val="es-ES_tradnl"/>
    </w:rPr>
  </w:style>
  <w:style w:type="paragraph" w:styleId="Textonotapie">
    <w:name w:val="footnote text"/>
    <w:basedOn w:val="Normal"/>
    <w:rsid w:val="00224CFB"/>
  </w:style>
  <w:style w:type="paragraph" w:styleId="Textodeglobo">
    <w:name w:val="Balloon Text"/>
    <w:basedOn w:val="Normal"/>
    <w:semiHidden/>
    <w:rsid w:val="00395501"/>
    <w:rPr>
      <w:rFonts w:ascii="Tahoma" w:hAnsi="Tahoma" w:cs="Tahoma"/>
      <w:sz w:val="16"/>
      <w:szCs w:val="16"/>
    </w:rPr>
  </w:style>
  <w:style w:type="paragraph" w:styleId="NormalWeb">
    <w:name w:val="Normal (Web)"/>
    <w:basedOn w:val="Normal"/>
    <w:uiPriority w:val="99"/>
    <w:unhideWhenUsed/>
    <w:rsid w:val="00BD52BB"/>
    <w:pPr>
      <w:suppressAutoHyphens w:val="0"/>
      <w:spacing w:before="100" w:beforeAutospacing="1" w:after="100" w:afterAutospacing="1"/>
    </w:pPr>
    <w:rPr>
      <w:sz w:val="24"/>
      <w:szCs w:val="24"/>
      <w:lang w:val="es-AR" w:eastAsia="es-AR"/>
    </w:rPr>
  </w:style>
  <w:style w:type="paragraph" w:styleId="Textoindependiente2">
    <w:name w:val="Body Text 2"/>
    <w:basedOn w:val="Normal"/>
    <w:link w:val="Textoindependiente2Car"/>
    <w:rsid w:val="00781381"/>
    <w:pPr>
      <w:spacing w:after="120" w:line="480" w:lineRule="auto"/>
    </w:pPr>
  </w:style>
  <w:style w:type="character" w:customStyle="1" w:styleId="Textoindependiente2Car">
    <w:name w:val="Texto independiente 2 Car"/>
    <w:basedOn w:val="Fuentedeprrafopredeter"/>
    <w:link w:val="Textoindependiente2"/>
    <w:rsid w:val="00781381"/>
    <w:rPr>
      <w:lang w:val="en-US" w:eastAsia="ar-SA"/>
    </w:rPr>
  </w:style>
  <w:style w:type="paragraph" w:customStyle="1" w:styleId="Normal1">
    <w:name w:val="Normal1"/>
    <w:rsid w:val="00E56D9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938189">
      <w:bodyDiv w:val="1"/>
      <w:marLeft w:val="0"/>
      <w:marRight w:val="0"/>
      <w:marTop w:val="0"/>
      <w:marBottom w:val="0"/>
      <w:divBdr>
        <w:top w:val="none" w:sz="0" w:space="0" w:color="auto"/>
        <w:left w:val="none" w:sz="0" w:space="0" w:color="auto"/>
        <w:bottom w:val="none" w:sz="0" w:space="0" w:color="auto"/>
        <w:right w:val="none" w:sz="0" w:space="0" w:color="auto"/>
      </w:divBdr>
    </w:div>
    <w:div w:id="248348003">
      <w:bodyDiv w:val="1"/>
      <w:marLeft w:val="0"/>
      <w:marRight w:val="0"/>
      <w:marTop w:val="0"/>
      <w:marBottom w:val="0"/>
      <w:divBdr>
        <w:top w:val="none" w:sz="0" w:space="0" w:color="auto"/>
        <w:left w:val="none" w:sz="0" w:space="0" w:color="auto"/>
        <w:bottom w:val="none" w:sz="0" w:space="0" w:color="auto"/>
        <w:right w:val="none" w:sz="0" w:space="0" w:color="auto"/>
      </w:divBdr>
      <w:divsChild>
        <w:div w:id="556209751">
          <w:marLeft w:val="0"/>
          <w:marRight w:val="0"/>
          <w:marTop w:val="0"/>
          <w:marBottom w:val="0"/>
          <w:divBdr>
            <w:top w:val="none" w:sz="0" w:space="0" w:color="auto"/>
            <w:left w:val="none" w:sz="0" w:space="0" w:color="auto"/>
            <w:bottom w:val="none" w:sz="0" w:space="0" w:color="auto"/>
            <w:right w:val="none" w:sz="0" w:space="0" w:color="auto"/>
          </w:divBdr>
        </w:div>
      </w:divsChild>
    </w:div>
    <w:div w:id="322853851">
      <w:bodyDiv w:val="1"/>
      <w:marLeft w:val="0"/>
      <w:marRight w:val="0"/>
      <w:marTop w:val="0"/>
      <w:marBottom w:val="0"/>
      <w:divBdr>
        <w:top w:val="none" w:sz="0" w:space="0" w:color="auto"/>
        <w:left w:val="none" w:sz="0" w:space="0" w:color="auto"/>
        <w:bottom w:val="none" w:sz="0" w:space="0" w:color="auto"/>
        <w:right w:val="none" w:sz="0" w:space="0" w:color="auto"/>
      </w:divBdr>
    </w:div>
    <w:div w:id="484589512">
      <w:bodyDiv w:val="1"/>
      <w:marLeft w:val="0"/>
      <w:marRight w:val="0"/>
      <w:marTop w:val="0"/>
      <w:marBottom w:val="0"/>
      <w:divBdr>
        <w:top w:val="none" w:sz="0" w:space="0" w:color="auto"/>
        <w:left w:val="none" w:sz="0" w:space="0" w:color="auto"/>
        <w:bottom w:val="none" w:sz="0" w:space="0" w:color="auto"/>
        <w:right w:val="none" w:sz="0" w:space="0" w:color="auto"/>
      </w:divBdr>
      <w:divsChild>
        <w:div w:id="666134409">
          <w:marLeft w:val="0"/>
          <w:marRight w:val="0"/>
          <w:marTop w:val="0"/>
          <w:marBottom w:val="0"/>
          <w:divBdr>
            <w:top w:val="none" w:sz="0" w:space="0" w:color="auto"/>
            <w:left w:val="none" w:sz="0" w:space="0" w:color="auto"/>
            <w:bottom w:val="none" w:sz="0" w:space="0" w:color="auto"/>
            <w:right w:val="none" w:sz="0" w:space="0" w:color="auto"/>
          </w:divBdr>
        </w:div>
      </w:divsChild>
    </w:div>
    <w:div w:id="726493145">
      <w:bodyDiv w:val="1"/>
      <w:marLeft w:val="0"/>
      <w:marRight w:val="0"/>
      <w:marTop w:val="0"/>
      <w:marBottom w:val="0"/>
      <w:divBdr>
        <w:top w:val="none" w:sz="0" w:space="0" w:color="auto"/>
        <w:left w:val="none" w:sz="0" w:space="0" w:color="auto"/>
        <w:bottom w:val="none" w:sz="0" w:space="0" w:color="auto"/>
        <w:right w:val="none" w:sz="0" w:space="0" w:color="auto"/>
      </w:divBdr>
      <w:divsChild>
        <w:div w:id="1388338937">
          <w:marLeft w:val="0"/>
          <w:marRight w:val="0"/>
          <w:marTop w:val="0"/>
          <w:marBottom w:val="0"/>
          <w:divBdr>
            <w:top w:val="none" w:sz="0" w:space="0" w:color="auto"/>
            <w:left w:val="none" w:sz="0" w:space="0" w:color="auto"/>
            <w:bottom w:val="none" w:sz="0" w:space="0" w:color="auto"/>
            <w:right w:val="none" w:sz="0" w:space="0" w:color="auto"/>
          </w:divBdr>
        </w:div>
      </w:divsChild>
    </w:div>
    <w:div w:id="1140810583">
      <w:bodyDiv w:val="1"/>
      <w:marLeft w:val="0"/>
      <w:marRight w:val="0"/>
      <w:marTop w:val="0"/>
      <w:marBottom w:val="0"/>
      <w:divBdr>
        <w:top w:val="none" w:sz="0" w:space="0" w:color="auto"/>
        <w:left w:val="none" w:sz="0" w:space="0" w:color="auto"/>
        <w:bottom w:val="none" w:sz="0" w:space="0" w:color="auto"/>
        <w:right w:val="none" w:sz="0" w:space="0" w:color="auto"/>
      </w:divBdr>
      <w:divsChild>
        <w:div w:id="913515104">
          <w:marLeft w:val="0"/>
          <w:marRight w:val="0"/>
          <w:marTop w:val="0"/>
          <w:marBottom w:val="0"/>
          <w:divBdr>
            <w:top w:val="none" w:sz="0" w:space="0" w:color="auto"/>
            <w:left w:val="none" w:sz="0" w:space="0" w:color="auto"/>
            <w:bottom w:val="none" w:sz="0" w:space="0" w:color="auto"/>
            <w:right w:val="none" w:sz="0" w:space="0" w:color="auto"/>
          </w:divBdr>
        </w:div>
      </w:divsChild>
    </w:div>
    <w:div w:id="1297175507">
      <w:bodyDiv w:val="1"/>
      <w:marLeft w:val="0"/>
      <w:marRight w:val="0"/>
      <w:marTop w:val="0"/>
      <w:marBottom w:val="0"/>
      <w:divBdr>
        <w:top w:val="none" w:sz="0" w:space="0" w:color="auto"/>
        <w:left w:val="none" w:sz="0" w:space="0" w:color="auto"/>
        <w:bottom w:val="none" w:sz="0" w:space="0" w:color="auto"/>
        <w:right w:val="none" w:sz="0" w:space="0" w:color="auto"/>
      </w:divBdr>
    </w:div>
    <w:div w:id="1316761473">
      <w:bodyDiv w:val="1"/>
      <w:marLeft w:val="0"/>
      <w:marRight w:val="0"/>
      <w:marTop w:val="0"/>
      <w:marBottom w:val="0"/>
      <w:divBdr>
        <w:top w:val="none" w:sz="0" w:space="0" w:color="auto"/>
        <w:left w:val="none" w:sz="0" w:space="0" w:color="auto"/>
        <w:bottom w:val="none" w:sz="0" w:space="0" w:color="auto"/>
        <w:right w:val="none" w:sz="0" w:space="0" w:color="auto"/>
      </w:divBdr>
      <w:divsChild>
        <w:div w:id="1525829086">
          <w:marLeft w:val="0"/>
          <w:marRight w:val="0"/>
          <w:marTop w:val="0"/>
          <w:marBottom w:val="0"/>
          <w:divBdr>
            <w:top w:val="none" w:sz="0" w:space="0" w:color="auto"/>
            <w:left w:val="none" w:sz="0" w:space="0" w:color="auto"/>
            <w:bottom w:val="none" w:sz="0" w:space="0" w:color="auto"/>
            <w:right w:val="none" w:sz="0" w:space="0" w:color="auto"/>
          </w:divBdr>
        </w:div>
      </w:divsChild>
    </w:div>
    <w:div w:id="1366060945">
      <w:bodyDiv w:val="1"/>
      <w:marLeft w:val="0"/>
      <w:marRight w:val="0"/>
      <w:marTop w:val="0"/>
      <w:marBottom w:val="0"/>
      <w:divBdr>
        <w:top w:val="none" w:sz="0" w:space="0" w:color="auto"/>
        <w:left w:val="none" w:sz="0" w:space="0" w:color="auto"/>
        <w:bottom w:val="none" w:sz="0" w:space="0" w:color="auto"/>
        <w:right w:val="none" w:sz="0" w:space="0" w:color="auto"/>
      </w:divBdr>
    </w:div>
    <w:div w:id="1412703283">
      <w:bodyDiv w:val="1"/>
      <w:marLeft w:val="0"/>
      <w:marRight w:val="0"/>
      <w:marTop w:val="0"/>
      <w:marBottom w:val="0"/>
      <w:divBdr>
        <w:top w:val="none" w:sz="0" w:space="0" w:color="auto"/>
        <w:left w:val="none" w:sz="0" w:space="0" w:color="auto"/>
        <w:bottom w:val="none" w:sz="0" w:space="0" w:color="auto"/>
        <w:right w:val="none" w:sz="0" w:space="0" w:color="auto"/>
      </w:divBdr>
      <w:divsChild>
        <w:div w:id="791479258">
          <w:marLeft w:val="0"/>
          <w:marRight w:val="0"/>
          <w:marTop w:val="0"/>
          <w:marBottom w:val="0"/>
          <w:divBdr>
            <w:top w:val="none" w:sz="0" w:space="0" w:color="auto"/>
            <w:left w:val="none" w:sz="0" w:space="0" w:color="auto"/>
            <w:bottom w:val="none" w:sz="0" w:space="0" w:color="auto"/>
            <w:right w:val="none" w:sz="0" w:space="0" w:color="auto"/>
          </w:divBdr>
        </w:div>
      </w:divsChild>
    </w:div>
    <w:div w:id="1490710813">
      <w:bodyDiv w:val="1"/>
      <w:marLeft w:val="0"/>
      <w:marRight w:val="0"/>
      <w:marTop w:val="0"/>
      <w:marBottom w:val="0"/>
      <w:divBdr>
        <w:top w:val="none" w:sz="0" w:space="0" w:color="auto"/>
        <w:left w:val="none" w:sz="0" w:space="0" w:color="auto"/>
        <w:bottom w:val="none" w:sz="0" w:space="0" w:color="auto"/>
        <w:right w:val="none" w:sz="0" w:space="0" w:color="auto"/>
      </w:divBdr>
      <w:divsChild>
        <w:div w:id="1051417402">
          <w:marLeft w:val="0"/>
          <w:marRight w:val="0"/>
          <w:marTop w:val="0"/>
          <w:marBottom w:val="0"/>
          <w:divBdr>
            <w:top w:val="none" w:sz="0" w:space="0" w:color="auto"/>
            <w:left w:val="none" w:sz="0" w:space="0" w:color="auto"/>
            <w:bottom w:val="none" w:sz="0" w:space="0" w:color="auto"/>
            <w:right w:val="none" w:sz="0" w:space="0" w:color="auto"/>
          </w:divBdr>
        </w:div>
      </w:divsChild>
    </w:div>
    <w:div w:id="172729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ECE4E-4267-49C5-9D7E-B1D050BA0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Pages>
  <Words>1544</Words>
  <Characters>8496</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Estudio Jurídico Dres</vt:lpstr>
    </vt:vector>
  </TitlesOfParts>
  <Company>WindowsWolf.com.ar</Company>
  <LinksUpToDate>false</LinksUpToDate>
  <CharactersWithSpaces>10020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Jurídico Dres</dc:title>
  <dc:creator>..</dc:creator>
  <cp:lastModifiedBy>usuario</cp:lastModifiedBy>
  <cp:revision>25</cp:revision>
  <cp:lastPrinted>2026-09-10T16:05:00Z</cp:lastPrinted>
  <dcterms:created xsi:type="dcterms:W3CDTF">2026-09-10T15:01:00Z</dcterms:created>
  <dcterms:modified xsi:type="dcterms:W3CDTF">2026-09-17T16:51:00Z</dcterms:modified>
</cp:coreProperties>
</file>