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97DA5F" w14:textId="18FC13A7" w:rsidR="0088743F" w:rsidRPr="009E3A41" w:rsidRDefault="00137CD9" w:rsidP="00B440BD">
      <w:pPr>
        <w:pStyle w:val="NormalWeb"/>
        <w:spacing w:before="0" w:beforeAutospacing="0" w:after="0" w:afterAutospacing="0" w:line="360" w:lineRule="auto"/>
        <w:ind w:firstLine="2552"/>
        <w:jc w:val="right"/>
        <w:rPr>
          <w:rFonts w:ascii="Arial" w:hAnsi="Arial" w:cs="Arial"/>
          <w:b/>
          <w:bCs/>
          <w:sz w:val="22"/>
          <w:szCs w:val="22"/>
          <w:u w:val="single"/>
        </w:rPr>
      </w:pPr>
      <w:r w:rsidRPr="009E3A41">
        <w:rPr>
          <w:rFonts w:ascii="Arial" w:hAnsi="Arial" w:cs="Arial"/>
          <w:b/>
          <w:bCs/>
          <w:sz w:val="22"/>
          <w:szCs w:val="22"/>
          <w:u w:val="single"/>
        </w:rPr>
        <w:t>RESO</w:t>
      </w:r>
      <w:bookmarkStart w:id="0" w:name="_GoBack"/>
      <w:bookmarkEnd w:id="0"/>
      <w:r w:rsidRPr="009E3A41">
        <w:rPr>
          <w:rFonts w:ascii="Arial" w:hAnsi="Arial" w:cs="Arial"/>
          <w:b/>
          <w:bCs/>
          <w:sz w:val="22"/>
          <w:szCs w:val="22"/>
          <w:u w:val="single"/>
        </w:rPr>
        <w:t>LUCIÓN</w:t>
      </w:r>
      <w:r w:rsidR="00B440BD" w:rsidRPr="009E3A41">
        <w:rPr>
          <w:rFonts w:ascii="Arial" w:hAnsi="Arial" w:cs="Arial"/>
          <w:b/>
          <w:bCs/>
          <w:sz w:val="22"/>
          <w:szCs w:val="22"/>
          <w:u w:val="single"/>
        </w:rPr>
        <w:t xml:space="preserve"> NÚMERO</w:t>
      </w:r>
      <w:r w:rsidR="003F1333">
        <w:rPr>
          <w:rFonts w:ascii="Arial" w:hAnsi="Arial" w:cs="Arial"/>
          <w:b/>
          <w:bCs/>
          <w:sz w:val="22"/>
          <w:szCs w:val="22"/>
          <w:u w:val="single"/>
        </w:rPr>
        <w:t xml:space="preserve"> 5.281</w:t>
      </w:r>
    </w:p>
    <w:p w14:paraId="189B2A28" w14:textId="13AD0ACA" w:rsidR="00B440BD" w:rsidRPr="009E3A41" w:rsidRDefault="00B440BD" w:rsidP="0088743F">
      <w:pPr>
        <w:pStyle w:val="NormalWeb"/>
        <w:spacing w:before="0" w:beforeAutospacing="0" w:after="0" w:afterAutospacing="0" w:line="360" w:lineRule="auto"/>
        <w:ind w:firstLine="2552"/>
        <w:jc w:val="both"/>
        <w:rPr>
          <w:rFonts w:ascii="Arial" w:hAnsi="Arial" w:cs="Arial"/>
          <w:b/>
          <w:bCs/>
          <w:sz w:val="22"/>
          <w:szCs w:val="22"/>
        </w:rPr>
      </w:pPr>
    </w:p>
    <w:p w14:paraId="6F407761" w14:textId="77777777" w:rsidR="00B440BD" w:rsidRPr="009E3A41" w:rsidRDefault="00B440BD" w:rsidP="00B440BD">
      <w:pPr>
        <w:pStyle w:val="NormalWeb"/>
        <w:spacing w:before="0" w:beforeAutospacing="0" w:after="0" w:afterAutospacing="0" w:line="360" w:lineRule="auto"/>
        <w:jc w:val="both"/>
        <w:rPr>
          <w:rFonts w:ascii="Arial" w:hAnsi="Arial" w:cs="Arial"/>
          <w:b/>
          <w:bCs/>
          <w:sz w:val="22"/>
          <w:szCs w:val="22"/>
        </w:rPr>
      </w:pPr>
      <w:r w:rsidRPr="00EF5E61">
        <w:rPr>
          <w:rFonts w:ascii="Arial" w:hAnsi="Arial" w:cs="Arial"/>
          <w:b/>
          <w:sz w:val="22"/>
          <w:szCs w:val="22"/>
        </w:rPr>
        <w:t xml:space="preserve">EXPEDIENTE N° </w:t>
      </w:r>
      <w:r w:rsidRPr="00EF5E61">
        <w:rPr>
          <w:rFonts w:ascii="Arial" w:hAnsi="Arial" w:cs="Arial"/>
          <w:b/>
          <w:bCs/>
          <w:sz w:val="22"/>
          <w:szCs w:val="22"/>
        </w:rPr>
        <w:t>17.07</w:t>
      </w:r>
      <w:r w:rsidRPr="009E3A41">
        <w:rPr>
          <w:rFonts w:ascii="Arial" w:hAnsi="Arial" w:cs="Arial"/>
          <w:b/>
          <w:bCs/>
          <w:sz w:val="22"/>
          <w:szCs w:val="22"/>
        </w:rPr>
        <w:t>8</w:t>
      </w:r>
      <w:r w:rsidRPr="00EF5E61">
        <w:rPr>
          <w:rFonts w:ascii="Arial" w:hAnsi="Arial" w:cs="Arial"/>
          <w:b/>
          <w:bCs/>
          <w:sz w:val="22"/>
          <w:szCs w:val="22"/>
        </w:rPr>
        <w:t xml:space="preserve">/2026 </w:t>
      </w:r>
      <w:r w:rsidRPr="00EF5E61">
        <w:rPr>
          <w:rFonts w:ascii="Arial" w:hAnsi="Arial" w:cs="Arial"/>
          <w:b/>
          <w:sz w:val="22"/>
          <w:szCs w:val="22"/>
        </w:rPr>
        <w:t>C.D. (Archivo N° 27</w:t>
      </w:r>
      <w:r w:rsidRPr="009E3A41">
        <w:rPr>
          <w:rFonts w:ascii="Arial" w:hAnsi="Arial" w:cs="Arial"/>
          <w:b/>
          <w:sz w:val="22"/>
          <w:szCs w:val="22"/>
        </w:rPr>
        <w:t>8</w:t>
      </w:r>
      <w:r w:rsidRPr="00EF5E61">
        <w:rPr>
          <w:rFonts w:ascii="Arial" w:hAnsi="Arial" w:cs="Arial"/>
          <w:b/>
          <w:sz w:val="22"/>
          <w:szCs w:val="22"/>
        </w:rPr>
        <w:t xml:space="preserve">/2026). </w:t>
      </w:r>
      <w:r w:rsidRPr="009E3A41">
        <w:rPr>
          <w:rFonts w:ascii="Arial" w:hAnsi="Arial" w:cs="Arial"/>
          <w:b/>
          <w:bCs/>
          <w:sz w:val="22"/>
          <w:szCs w:val="22"/>
        </w:rPr>
        <w:t>BLOQUE FUERZA PATRIA. Eleva proyecto de Resolución referido a expresar el más enérgico repudio a los despidos de trabajadores de la estación de peaje de Hinojo, producidos como consecuencia del proceso de privatización de los corredores viales impulsado por el Gobierno Nacional.</w:t>
      </w:r>
    </w:p>
    <w:p w14:paraId="406688D7" w14:textId="77777777" w:rsidR="00B440BD" w:rsidRPr="009E3A41" w:rsidRDefault="00B440BD" w:rsidP="00B440BD">
      <w:pPr>
        <w:pStyle w:val="NormalWeb"/>
        <w:spacing w:before="0" w:beforeAutospacing="0" w:after="0" w:afterAutospacing="0" w:line="360" w:lineRule="auto"/>
        <w:jc w:val="both"/>
        <w:rPr>
          <w:rFonts w:ascii="Arial" w:hAnsi="Arial" w:cs="Arial"/>
          <w:b/>
          <w:bCs/>
          <w:sz w:val="22"/>
          <w:szCs w:val="22"/>
        </w:rPr>
      </w:pPr>
    </w:p>
    <w:p w14:paraId="6BC4698D" w14:textId="389C84A9" w:rsidR="0088743F" w:rsidRPr="009E3A41" w:rsidRDefault="0088743F" w:rsidP="00B440BD">
      <w:pPr>
        <w:pStyle w:val="NormalWeb"/>
        <w:spacing w:before="0" w:beforeAutospacing="0" w:after="0" w:afterAutospacing="0" w:line="360" w:lineRule="auto"/>
        <w:jc w:val="both"/>
        <w:rPr>
          <w:rFonts w:ascii="Arial" w:hAnsi="Arial" w:cs="Arial"/>
          <w:sz w:val="22"/>
          <w:szCs w:val="22"/>
        </w:rPr>
      </w:pPr>
      <w:r w:rsidRPr="009E3A41">
        <w:rPr>
          <w:rFonts w:ascii="Arial" w:hAnsi="Arial" w:cs="Arial"/>
          <w:b/>
          <w:bCs/>
          <w:sz w:val="22"/>
          <w:szCs w:val="22"/>
        </w:rPr>
        <w:t>VISTA</w:t>
      </w:r>
      <w:r w:rsidRPr="009E3A41">
        <w:rPr>
          <w:rFonts w:ascii="Arial" w:hAnsi="Arial" w:cs="Arial"/>
          <w:sz w:val="22"/>
          <w:szCs w:val="22"/>
        </w:rPr>
        <w:t xml:space="preserve"> la decisión del Gobierno Nacional de avanzar con la privatización de los corredores viales nacionales administrados por Corredores Viales S.A, los despidos de trabajadores y trabajadoras de la estación de peaje de Hinojo sobre la Ruta Nacional N° 226, en el marco del cambio de concesión.</w:t>
      </w:r>
    </w:p>
    <w:p w14:paraId="679A1817" w14:textId="77777777" w:rsidR="00B440BD" w:rsidRPr="009E3A41" w:rsidRDefault="00B440BD" w:rsidP="00B440BD">
      <w:pPr>
        <w:pStyle w:val="NormalWeb"/>
        <w:spacing w:before="0" w:beforeAutospacing="0" w:after="0" w:afterAutospacing="0" w:line="360" w:lineRule="auto"/>
        <w:jc w:val="both"/>
        <w:rPr>
          <w:rFonts w:ascii="Arial" w:hAnsi="Arial" w:cs="Arial"/>
          <w:sz w:val="22"/>
          <w:szCs w:val="22"/>
        </w:rPr>
      </w:pPr>
    </w:p>
    <w:p w14:paraId="62977A52" w14:textId="77777777" w:rsidR="00B440BD"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b/>
          <w:bCs/>
          <w:sz w:val="22"/>
          <w:szCs w:val="22"/>
        </w:rPr>
        <w:t>Y CONSIDERANDO</w:t>
      </w:r>
      <w:r w:rsidRPr="009E3A41">
        <w:rPr>
          <w:rFonts w:ascii="Arial" w:hAnsi="Arial" w:cs="Arial"/>
          <w:sz w:val="22"/>
          <w:szCs w:val="22"/>
        </w:rPr>
        <w:t xml:space="preserve"> </w:t>
      </w:r>
    </w:p>
    <w:p w14:paraId="09654AE6" w14:textId="3A02B6EA"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el Gobierno Nacional, en el marco de su política de privatización de empresas y servicios públicos, resolvió avanzar con una nueva concesión de importantes corredores viales nacionales, transfiriendo su explotación a grupos privados.</w:t>
      </w:r>
    </w:p>
    <w:p w14:paraId="6179D777"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como consecuencia directa de esa decisión ya comenzaron los despidos de trabajadores y trabajadoras de la estación de peaje de Hinojo, quienes fueron notificados del cese de sus funciones a partir del 30 de junio, sin garantías de continuidad laboral bajo la nueva concesión.</w:t>
      </w:r>
    </w:p>
    <w:p w14:paraId="3ECBCA23"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distintos medios informan que la medida afecta a decenas de familias de Azul, Olavarría, Hinojo y Colonia Hinojo, incluyendo operadores viales, cajeros, supervisores, personal técnico, administrativos y trabajadores de maestranza, quienes durante años sostuvieron el funcionamiento y la seguridad del corredor vial.</w:t>
      </w:r>
    </w:p>
    <w:p w14:paraId="15528366"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 xml:space="preserve">Que diversas publicaciones también señalan que, en el conjunto del proceso de transición, los despidos alcanzarían alrededor de 120 trabajadores en distintos sectores vinculados a la concesión. Mientras una parte habría aceptado retiros voluntarios acordados, otra permanece sin certezas sobre su futuro laboral. Entre las personas afectadas se encuentran 30 trabajadores azuleños. </w:t>
      </w:r>
    </w:p>
    <w:p w14:paraId="13AED1FB"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detrás de cada puesto de trabajo existe una familia, ingresos que sostienen el consumo local, comercios, emprendimientos y una comunidad que sufre el impacto directo del aumento del desempleo.</w:t>
      </w:r>
    </w:p>
    <w:p w14:paraId="1081DF92"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 xml:space="preserve">Que resulta inadmisible que el costo de una decisión política recaiga, una vez más, sobre quienes trabajan, mientras el Estado Nacional garantiza la rentabilidad de </w:t>
      </w:r>
      <w:r w:rsidRPr="009E3A41">
        <w:rPr>
          <w:rFonts w:ascii="Arial" w:hAnsi="Arial" w:cs="Arial"/>
          <w:sz w:val="22"/>
          <w:szCs w:val="22"/>
        </w:rPr>
        <w:lastRenderedPageBreak/>
        <w:t>empresas privadas sin exigir como condición indispensable la preservación de la totalidad de las fuentes laborales.</w:t>
      </w:r>
    </w:p>
    <w:p w14:paraId="5C65547F" w14:textId="15300015"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como consecuencia de los despidos producidos en el marco del proceso de privatización de los corredores viales del tramo sur, el día 30 de junio del corriente año, también dejó de prestarse el servicio de Emergencia Vial que operaba sobre la Ruta Nacional N°</w:t>
      </w:r>
      <w:r w:rsidR="009E3A41">
        <w:rPr>
          <w:rFonts w:ascii="Arial" w:hAnsi="Arial" w:cs="Arial"/>
          <w:sz w:val="22"/>
          <w:szCs w:val="22"/>
        </w:rPr>
        <w:t xml:space="preserve"> </w:t>
      </w:r>
      <w:r w:rsidRPr="009E3A41">
        <w:rPr>
          <w:rFonts w:ascii="Arial" w:hAnsi="Arial" w:cs="Arial"/>
          <w:sz w:val="22"/>
          <w:szCs w:val="22"/>
        </w:rPr>
        <w:t xml:space="preserve">3, el cual contaba con un sistema de atención permanente mediante una central especializada (PCL), integrada por personal capacitado para la recepción, contención y geolocalización de llamados de emergencia, permitiendo una rápida activación de los móviles viales, ambulancias, bomberos, fuerzas de seguridad y grúas, optimizando la asistencia a las víctimas, la remoción de vehículos y cargas peligrosas, el restablecimiento de la circulación y la preservación de la seguridad vial; generándose así un preocupante vacío operativo respecto de quién asumirá dichas funciones críticas a partir del cese de ese servicio, con el consecuente riesgo para quienes transitan diariamente por una de las rutas de mayor circulación del país. </w:t>
      </w:r>
    </w:p>
    <w:p w14:paraId="7AC499B3"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la historia de las privatizaciones en nuestro país demuestra que las promesas de mayor eficiencia, menores costos e inversiones extraordinarias rara vez se traducen en mejores condiciones para los usuarios o para los trabajadores. Por el contrario, en numerosos casos significaron reducción de personal, pérdida de derechos laborales, deterioro del control estatal y debilitamiento de las economías regionales.</w:t>
      </w:r>
    </w:p>
    <w:p w14:paraId="231024A8"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 xml:space="preserve">Que el corredor vial donde se encuentra el peaje de Hinojo forma parte de una red estratégica para el centro de la provincia de Buenos Aires y para localidades como Azul y </w:t>
      </w:r>
      <w:proofErr w:type="spellStart"/>
      <w:r w:rsidRPr="009E3A41">
        <w:rPr>
          <w:rFonts w:ascii="Arial" w:hAnsi="Arial" w:cs="Arial"/>
          <w:sz w:val="22"/>
          <w:szCs w:val="22"/>
        </w:rPr>
        <w:t>Cachari</w:t>
      </w:r>
      <w:proofErr w:type="spellEnd"/>
      <w:r w:rsidRPr="009E3A41">
        <w:rPr>
          <w:rFonts w:ascii="Arial" w:hAnsi="Arial" w:cs="Arial"/>
          <w:sz w:val="22"/>
          <w:szCs w:val="22"/>
        </w:rPr>
        <w:t>, cuyos vecinos transitan diariamente estas rutas para trabajar, estudiar, atender la salud y desarrollar actividades productivas.</w:t>
      </w:r>
    </w:p>
    <w:p w14:paraId="16C4A806"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resulta especialmente contradictorio que, mientras se incrementa la cantidad de estaciones de cobro y se mantiene o incrementa la carga económica sobre los usuarios, no exista un plan de inversiones de magnitud para revertir el estado de abandono que presentan numerosos tramos de las rutas nacionales.</w:t>
      </w:r>
    </w:p>
    <w:p w14:paraId="690A0F55"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la pérdida de empleo registrado constituye uno de los principales factores de deterioro económico y social, profundizando la caída del consumo, el cierre de comercios, el aumento de la pobreza y la expulsión de trabajadores del mercado laboral formal.</w:t>
      </w:r>
    </w:p>
    <w:p w14:paraId="4E33D9A6"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 xml:space="preserve">Que resulta sumamente contradictorio que el proceso de licitación y traspaso de la concesión se haya instrumentado sin que el Estado Nacional haya establecido cláusulas de salvaguarda, acuerdos de absorción de personal o condiciones de continuidad laboral obligatorias para el nuevo consorcio adjudicatario, evidenciando una </w:t>
      </w:r>
      <w:r w:rsidRPr="009E3A41">
        <w:rPr>
          <w:rFonts w:ascii="Arial" w:hAnsi="Arial" w:cs="Arial"/>
          <w:sz w:val="22"/>
          <w:szCs w:val="22"/>
        </w:rPr>
        <w:lastRenderedPageBreak/>
        <w:t>preocupante falta de voluntad política para proteger las fuentes de trabajo frente a una decisión estratégica del propio Estado.</w:t>
      </w:r>
    </w:p>
    <w:p w14:paraId="10EBCA21" w14:textId="7777777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ningún proceso de reorganización del Estado puede justificar que el ajuste recaiga sobre quienes viven de su trabajo.</w:t>
      </w:r>
    </w:p>
    <w:p w14:paraId="0CF8FCF2" w14:textId="6ACB3637" w:rsidR="0088743F" w:rsidRPr="009E3A41" w:rsidRDefault="0088743F" w:rsidP="0088743F">
      <w:pPr>
        <w:pStyle w:val="NormalWeb"/>
        <w:spacing w:before="0" w:beforeAutospacing="0" w:after="0" w:afterAutospacing="0" w:line="360" w:lineRule="auto"/>
        <w:ind w:firstLine="851"/>
        <w:jc w:val="both"/>
        <w:rPr>
          <w:rFonts w:ascii="Arial" w:hAnsi="Arial" w:cs="Arial"/>
          <w:sz w:val="22"/>
          <w:szCs w:val="22"/>
        </w:rPr>
      </w:pPr>
      <w:r w:rsidRPr="009E3A41">
        <w:rPr>
          <w:rFonts w:ascii="Arial" w:hAnsi="Arial" w:cs="Arial"/>
          <w:sz w:val="22"/>
          <w:szCs w:val="22"/>
        </w:rPr>
        <w:t>Que el empleo no puede convertirse en la variable de ajuste de un modelo económico que privilegia la transferencia de bienes públicos al sector privado sin garantizar derechos básicos para quienes sostuvieron durante años el funcionamiento del sistema vial argentino.</w:t>
      </w:r>
    </w:p>
    <w:p w14:paraId="579AC7F9" w14:textId="56680EC6" w:rsidR="00B440BD" w:rsidRPr="00B440BD" w:rsidRDefault="00B440BD" w:rsidP="00B440BD">
      <w:pPr>
        <w:keepNext/>
        <w:keepLines/>
        <w:spacing w:after="0" w:line="360" w:lineRule="auto"/>
        <w:jc w:val="center"/>
        <w:outlineLvl w:val="5"/>
        <w:rPr>
          <w:rFonts w:ascii="Arial" w:eastAsia="Calibri" w:hAnsi="Arial" w:cs="Arial"/>
          <w:b/>
        </w:rPr>
      </w:pPr>
      <w:r w:rsidRPr="00B440BD">
        <w:rPr>
          <w:rFonts w:ascii="Arial" w:eastAsia="Calibri" w:hAnsi="Arial" w:cs="Arial"/>
          <w:b/>
        </w:rPr>
        <w:t>POR ELLO, tratado sobre tablas y aprobado por</w:t>
      </w:r>
      <w:r w:rsidR="003F1333">
        <w:rPr>
          <w:rFonts w:ascii="Arial" w:eastAsia="Calibri" w:hAnsi="Arial" w:cs="Arial"/>
          <w:b/>
        </w:rPr>
        <w:t xml:space="preserve"> mayoría</w:t>
      </w:r>
    </w:p>
    <w:p w14:paraId="67F67CB6" w14:textId="77777777" w:rsidR="00B440BD" w:rsidRPr="00B440BD" w:rsidRDefault="00B440BD" w:rsidP="00B440BD">
      <w:pPr>
        <w:keepNext/>
        <w:keepLines/>
        <w:spacing w:after="0" w:line="360" w:lineRule="auto"/>
        <w:jc w:val="center"/>
        <w:outlineLvl w:val="5"/>
        <w:rPr>
          <w:rFonts w:ascii="Arial" w:eastAsia="Calibri" w:hAnsi="Arial" w:cs="Arial"/>
          <w:b/>
        </w:rPr>
      </w:pPr>
      <w:r w:rsidRPr="00B440BD">
        <w:rPr>
          <w:rFonts w:ascii="Arial" w:eastAsia="Calibri" w:hAnsi="Arial" w:cs="Arial"/>
          <w:b/>
        </w:rPr>
        <w:t>EL CONCEJO DELIBERANTE DEL PARTIDO DE AZUL</w:t>
      </w:r>
    </w:p>
    <w:p w14:paraId="761B497A" w14:textId="0FDEB4BA" w:rsidR="00B440BD" w:rsidRPr="009E3A41" w:rsidRDefault="00B440BD" w:rsidP="00B440BD">
      <w:pPr>
        <w:keepNext/>
        <w:keepLines/>
        <w:spacing w:after="0" w:line="360" w:lineRule="auto"/>
        <w:jc w:val="center"/>
        <w:outlineLvl w:val="5"/>
        <w:rPr>
          <w:rFonts w:ascii="Arial" w:eastAsia="Calibri" w:hAnsi="Arial" w:cs="Arial"/>
          <w:b/>
          <w:u w:val="single"/>
        </w:rPr>
      </w:pPr>
      <w:r w:rsidRPr="00B440BD">
        <w:rPr>
          <w:rFonts w:ascii="Arial" w:eastAsia="Calibri" w:hAnsi="Arial" w:cs="Arial"/>
          <w:b/>
          <w:u w:val="single"/>
        </w:rPr>
        <w:t>RESUELVE</w:t>
      </w:r>
    </w:p>
    <w:p w14:paraId="6DC7EA28" w14:textId="77777777" w:rsidR="00B440BD" w:rsidRPr="00B440BD" w:rsidRDefault="00B440BD" w:rsidP="00B440BD">
      <w:pPr>
        <w:keepNext/>
        <w:keepLines/>
        <w:spacing w:after="0" w:line="360" w:lineRule="auto"/>
        <w:jc w:val="center"/>
        <w:outlineLvl w:val="5"/>
        <w:rPr>
          <w:rFonts w:ascii="Arial" w:eastAsia="Calibri" w:hAnsi="Arial" w:cs="Arial"/>
          <w:b/>
          <w:u w:val="single"/>
        </w:rPr>
      </w:pPr>
    </w:p>
    <w:p w14:paraId="557CC36E" w14:textId="296EEF47" w:rsidR="0088743F" w:rsidRPr="009E3A41" w:rsidRDefault="0088743F" w:rsidP="0088743F">
      <w:pPr>
        <w:pStyle w:val="NormalWeb"/>
        <w:spacing w:before="0" w:beforeAutospacing="0" w:after="0" w:afterAutospacing="0" w:line="360" w:lineRule="auto"/>
        <w:jc w:val="both"/>
        <w:rPr>
          <w:rFonts w:ascii="Arial" w:hAnsi="Arial" w:cs="Arial"/>
          <w:sz w:val="22"/>
          <w:szCs w:val="22"/>
        </w:rPr>
      </w:pPr>
      <w:r w:rsidRPr="009E3A41">
        <w:rPr>
          <w:rFonts w:ascii="Arial" w:hAnsi="Arial" w:cs="Arial"/>
          <w:b/>
          <w:bCs/>
          <w:sz w:val="22"/>
          <w:szCs w:val="22"/>
          <w:u w:val="single"/>
        </w:rPr>
        <w:t>PRIMERO.-</w:t>
      </w:r>
      <w:r w:rsidRPr="009E3A41">
        <w:rPr>
          <w:rFonts w:ascii="Arial" w:hAnsi="Arial" w:cs="Arial"/>
          <w:sz w:val="22"/>
          <w:szCs w:val="22"/>
        </w:rPr>
        <w:t xml:space="preserve"> EXPRESAR el más enérgico repudio a los despidos de trabajadores y trabajadoras de la estación de peaje de Hinojo, producidos como consecuencia del proceso de privatización de los corredores viales impulsado por el Gobierno Nacional.</w:t>
      </w:r>
    </w:p>
    <w:p w14:paraId="1FDE3C41" w14:textId="77777777" w:rsidR="00B440BD" w:rsidRPr="009E3A41" w:rsidRDefault="00B440BD" w:rsidP="0088743F">
      <w:pPr>
        <w:pStyle w:val="NormalWeb"/>
        <w:spacing w:before="0" w:beforeAutospacing="0" w:after="0" w:afterAutospacing="0" w:line="360" w:lineRule="auto"/>
        <w:jc w:val="both"/>
        <w:rPr>
          <w:rFonts w:ascii="Arial" w:hAnsi="Arial" w:cs="Arial"/>
          <w:sz w:val="22"/>
          <w:szCs w:val="22"/>
        </w:rPr>
      </w:pPr>
    </w:p>
    <w:p w14:paraId="2E624813" w14:textId="2BBA4BB4" w:rsidR="0088743F" w:rsidRPr="009E3A41" w:rsidRDefault="0088743F" w:rsidP="0088743F">
      <w:pPr>
        <w:pStyle w:val="NormalWeb"/>
        <w:spacing w:before="0" w:beforeAutospacing="0" w:after="0" w:afterAutospacing="0" w:line="360" w:lineRule="auto"/>
        <w:jc w:val="both"/>
        <w:rPr>
          <w:rFonts w:ascii="Arial" w:hAnsi="Arial" w:cs="Arial"/>
          <w:sz w:val="22"/>
          <w:szCs w:val="22"/>
        </w:rPr>
      </w:pPr>
      <w:r w:rsidRPr="009E3A41">
        <w:rPr>
          <w:rFonts w:ascii="Arial" w:hAnsi="Arial" w:cs="Arial"/>
          <w:b/>
          <w:bCs/>
          <w:sz w:val="22"/>
          <w:szCs w:val="22"/>
          <w:u w:val="single"/>
        </w:rPr>
        <w:t>SEGUNDO.-</w:t>
      </w:r>
      <w:r w:rsidRPr="009E3A41">
        <w:rPr>
          <w:rFonts w:ascii="Arial" w:hAnsi="Arial" w:cs="Arial"/>
          <w:sz w:val="22"/>
          <w:szCs w:val="22"/>
        </w:rPr>
        <w:t xml:space="preserve"> MANIFESTAR la profunda preocupación por el impacto social, económico y laboral que estas medidas generan en las familias afectadas y en toda la región.</w:t>
      </w:r>
    </w:p>
    <w:p w14:paraId="24F6F3D0" w14:textId="77777777" w:rsidR="00B440BD" w:rsidRPr="009E3A41" w:rsidRDefault="00B440BD" w:rsidP="0088743F">
      <w:pPr>
        <w:pStyle w:val="NormalWeb"/>
        <w:spacing w:before="0" w:beforeAutospacing="0" w:after="0" w:afterAutospacing="0" w:line="360" w:lineRule="auto"/>
        <w:jc w:val="both"/>
        <w:rPr>
          <w:rFonts w:ascii="Arial" w:hAnsi="Arial" w:cs="Arial"/>
          <w:sz w:val="22"/>
          <w:szCs w:val="22"/>
        </w:rPr>
      </w:pPr>
    </w:p>
    <w:p w14:paraId="0B73D713" w14:textId="30F4279D" w:rsidR="0088743F" w:rsidRPr="009E3A41" w:rsidRDefault="0088743F" w:rsidP="0088743F">
      <w:pPr>
        <w:pStyle w:val="NormalWeb"/>
        <w:spacing w:before="0" w:beforeAutospacing="0" w:after="0" w:afterAutospacing="0" w:line="360" w:lineRule="auto"/>
        <w:jc w:val="both"/>
        <w:rPr>
          <w:rFonts w:ascii="Arial" w:hAnsi="Arial" w:cs="Arial"/>
          <w:sz w:val="22"/>
          <w:szCs w:val="22"/>
        </w:rPr>
      </w:pPr>
      <w:r w:rsidRPr="009E3A41">
        <w:rPr>
          <w:rFonts w:ascii="Arial" w:hAnsi="Arial" w:cs="Arial"/>
          <w:b/>
          <w:bCs/>
          <w:sz w:val="22"/>
          <w:szCs w:val="22"/>
          <w:u w:val="single"/>
        </w:rPr>
        <w:t>TERCERO.-</w:t>
      </w:r>
      <w:r w:rsidRPr="009E3A41">
        <w:rPr>
          <w:rFonts w:ascii="Arial" w:hAnsi="Arial" w:cs="Arial"/>
          <w:sz w:val="22"/>
          <w:szCs w:val="22"/>
        </w:rPr>
        <w:t xml:space="preserve"> SOLICITAR al Poder Ejecutivo Nacional y a los organismos de contralor pertinentes que arbitren los medios necesarios para exigir al consorcio adjudicatario integrado por las empresas —CONCRET NOR S.A, MARCALBA S.A, POSE S.A y COARCO S.A— la continuidad del personal, garantizando la antigüedad, la experiencia y los derechos adquiridos. </w:t>
      </w:r>
    </w:p>
    <w:p w14:paraId="21A07C97" w14:textId="77777777" w:rsidR="00B440BD" w:rsidRPr="009E3A41" w:rsidRDefault="00B440BD" w:rsidP="0088743F">
      <w:pPr>
        <w:pStyle w:val="NormalWeb"/>
        <w:spacing w:before="0" w:beforeAutospacing="0" w:after="0" w:afterAutospacing="0" w:line="360" w:lineRule="auto"/>
        <w:jc w:val="both"/>
        <w:rPr>
          <w:rFonts w:ascii="Arial" w:hAnsi="Arial" w:cs="Arial"/>
          <w:sz w:val="22"/>
          <w:szCs w:val="22"/>
        </w:rPr>
      </w:pPr>
    </w:p>
    <w:p w14:paraId="760EA307" w14:textId="24D87C6E" w:rsidR="0088743F" w:rsidRPr="009E3A41" w:rsidRDefault="0088743F" w:rsidP="0088743F">
      <w:pPr>
        <w:pStyle w:val="NormalWeb"/>
        <w:spacing w:before="0" w:beforeAutospacing="0" w:after="0" w:afterAutospacing="0" w:line="360" w:lineRule="auto"/>
        <w:jc w:val="both"/>
        <w:rPr>
          <w:rFonts w:ascii="Arial" w:hAnsi="Arial" w:cs="Arial"/>
          <w:sz w:val="22"/>
          <w:szCs w:val="22"/>
        </w:rPr>
      </w:pPr>
      <w:r w:rsidRPr="009E3A41">
        <w:rPr>
          <w:rFonts w:ascii="Arial" w:hAnsi="Arial" w:cs="Arial"/>
          <w:b/>
          <w:bCs/>
          <w:sz w:val="22"/>
          <w:szCs w:val="22"/>
          <w:u w:val="single"/>
        </w:rPr>
        <w:t>CUARTO.-</w:t>
      </w:r>
      <w:r w:rsidRPr="009E3A41">
        <w:rPr>
          <w:rFonts w:ascii="Arial" w:hAnsi="Arial" w:cs="Arial"/>
          <w:sz w:val="22"/>
          <w:szCs w:val="22"/>
        </w:rPr>
        <w:t xml:space="preserve"> REMITIR copia de la presente al Ministerio de Economía de la Nación, a la Secretaría de Transporte, a la Dirección Nacional de Vialidad, a Corredores Viales S.A, a las Organizaciones Sindicales representativas del sector, a las empresas adjudicatarias de la nueva concesión y a los Concejos Deliberantes de los municipios alcanzados por el corredor vial.</w:t>
      </w:r>
    </w:p>
    <w:p w14:paraId="202A5E0E" w14:textId="77777777" w:rsidR="00B440BD" w:rsidRPr="009E3A41" w:rsidRDefault="00B440BD" w:rsidP="0088743F">
      <w:pPr>
        <w:pStyle w:val="NormalWeb"/>
        <w:spacing w:before="0" w:beforeAutospacing="0" w:after="0" w:afterAutospacing="0" w:line="360" w:lineRule="auto"/>
        <w:jc w:val="both"/>
        <w:rPr>
          <w:rFonts w:ascii="Arial" w:hAnsi="Arial" w:cs="Arial"/>
          <w:sz w:val="22"/>
          <w:szCs w:val="22"/>
        </w:rPr>
      </w:pPr>
    </w:p>
    <w:p w14:paraId="7823001D" w14:textId="77777777" w:rsidR="00B440BD" w:rsidRPr="009E3A41" w:rsidRDefault="0088743F" w:rsidP="00B440BD">
      <w:pPr>
        <w:pStyle w:val="Sangra3detindependiente1"/>
        <w:ind w:firstLine="0"/>
        <w:rPr>
          <w:rFonts w:ascii="Arial" w:hAnsi="Arial" w:cs="Arial"/>
          <w:bCs/>
          <w:sz w:val="22"/>
          <w:szCs w:val="22"/>
        </w:rPr>
      </w:pPr>
      <w:r w:rsidRPr="009E3A41">
        <w:rPr>
          <w:rFonts w:ascii="Arial" w:hAnsi="Arial" w:cs="Arial"/>
          <w:b/>
          <w:bCs/>
          <w:sz w:val="22"/>
          <w:szCs w:val="22"/>
          <w:u w:val="single"/>
        </w:rPr>
        <w:t>QUINTO.-</w:t>
      </w:r>
      <w:r w:rsidRPr="009E3A41">
        <w:rPr>
          <w:rFonts w:ascii="Arial" w:hAnsi="Arial" w:cs="Arial"/>
          <w:sz w:val="22"/>
          <w:szCs w:val="22"/>
        </w:rPr>
        <w:t xml:space="preserve"> </w:t>
      </w:r>
      <w:r w:rsidR="00B440BD" w:rsidRPr="009E3A41">
        <w:rPr>
          <w:rFonts w:ascii="Arial" w:hAnsi="Arial" w:cs="Arial"/>
          <w:bCs/>
          <w:sz w:val="22"/>
          <w:szCs w:val="22"/>
        </w:rPr>
        <w:t>COMUNICAR al Departamento Ejecutivo.</w:t>
      </w:r>
    </w:p>
    <w:p w14:paraId="71C85211" w14:textId="77777777" w:rsidR="00B440BD" w:rsidRPr="00B440BD" w:rsidRDefault="00B440BD" w:rsidP="00001838">
      <w:pPr>
        <w:suppressAutoHyphens/>
        <w:spacing w:after="0" w:line="360" w:lineRule="auto"/>
        <w:ind w:left="993"/>
        <w:jc w:val="both"/>
        <w:rPr>
          <w:rFonts w:ascii="Arial" w:eastAsia="Times New Roman" w:hAnsi="Arial" w:cs="Arial"/>
          <w:bCs/>
          <w:lang w:eastAsia="ar-SA"/>
        </w:rPr>
      </w:pPr>
      <w:r w:rsidRPr="00B440BD">
        <w:rPr>
          <w:rFonts w:ascii="Arial" w:eastAsia="Times New Roman" w:hAnsi="Arial" w:cs="Arial"/>
          <w:bCs/>
          <w:lang w:eastAsia="ar-SA"/>
        </w:rPr>
        <w:t xml:space="preserve">DADA en la Sala de Sesiones del Concejo Deliberante del partido de Azul, en la ciudad de Azul, provincia de Buenos Aires, a los siete días del mes de julio de dos mil veintiséis. </w:t>
      </w:r>
    </w:p>
    <w:p w14:paraId="365BE6A0" w14:textId="3A29E80F" w:rsidR="00137CD9" w:rsidRPr="009E3A41" w:rsidRDefault="00B440BD" w:rsidP="00B440BD">
      <w:pPr>
        <w:suppressAutoHyphens/>
        <w:spacing w:after="0" w:line="360" w:lineRule="auto"/>
        <w:jc w:val="both"/>
        <w:rPr>
          <w:rFonts w:ascii="Arial" w:eastAsia="Times New Roman" w:hAnsi="Arial" w:cs="Arial"/>
          <w:bCs/>
          <w:lang w:eastAsia="ar-SA"/>
        </w:rPr>
      </w:pPr>
      <w:r w:rsidRPr="00B440BD">
        <w:rPr>
          <w:rFonts w:ascii="Arial" w:eastAsia="Times New Roman" w:hAnsi="Arial" w:cs="Arial"/>
          <w:bCs/>
          <w:lang w:eastAsia="ar-SA"/>
        </w:rPr>
        <w:t>08/07/2026.-adl.</w:t>
      </w:r>
    </w:p>
    <w:sectPr w:rsidR="00137CD9" w:rsidRPr="009E3A41" w:rsidSect="00B440BD">
      <w:pgSz w:w="12240" w:h="20160" w:code="5"/>
      <w:pgMar w:top="3686" w:right="851" w:bottom="2694"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CD9"/>
    <w:rsid w:val="00001838"/>
    <w:rsid w:val="0008199C"/>
    <w:rsid w:val="00137CD9"/>
    <w:rsid w:val="002459E2"/>
    <w:rsid w:val="00366139"/>
    <w:rsid w:val="003F1333"/>
    <w:rsid w:val="00684CE3"/>
    <w:rsid w:val="0088743F"/>
    <w:rsid w:val="009E3A41"/>
    <w:rsid w:val="00B440B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A8A6"/>
  <w15:chartTrackingRefBased/>
  <w15:docId w15:val="{6B8ECF36-D599-4E73-AD3F-779B0105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C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37CD9"/>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Textodeglobo">
    <w:name w:val="Balloon Text"/>
    <w:basedOn w:val="Normal"/>
    <w:link w:val="TextodegloboCar"/>
    <w:uiPriority w:val="99"/>
    <w:semiHidden/>
    <w:unhideWhenUsed/>
    <w:rsid w:val="002459E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59E2"/>
    <w:rPr>
      <w:rFonts w:ascii="Segoe UI" w:hAnsi="Segoe UI" w:cs="Segoe UI"/>
      <w:sz w:val="18"/>
      <w:szCs w:val="18"/>
    </w:rPr>
  </w:style>
  <w:style w:type="paragraph" w:customStyle="1" w:styleId="Sangra3detindependiente1">
    <w:name w:val="Sangría 3 de t. independiente1"/>
    <w:basedOn w:val="Normal"/>
    <w:rsid w:val="00B440BD"/>
    <w:pPr>
      <w:suppressAutoHyphens/>
      <w:spacing w:after="0" w:line="360" w:lineRule="auto"/>
      <w:ind w:firstLine="2880"/>
      <w:jc w:val="both"/>
    </w:pPr>
    <w:rPr>
      <w:rFonts w:ascii="Times New Roman" w:eastAsia="Times New Roman" w:hAnsi="Times New Roman"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231CF-A6A8-4AA2-A1C6-6EF999E29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1072</Words>
  <Characters>5898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Inés Laurini</dc:creator>
  <cp:keywords/>
  <dc:description/>
  <cp:lastModifiedBy>usuario</cp:lastModifiedBy>
  <cp:revision>6</cp:revision>
  <cp:lastPrinted>2026-07-02T15:56:00Z</cp:lastPrinted>
  <dcterms:created xsi:type="dcterms:W3CDTF">2026-07-02T16:14:00Z</dcterms:created>
  <dcterms:modified xsi:type="dcterms:W3CDTF">2026-07-08T17:16:00Z</dcterms:modified>
</cp:coreProperties>
</file>