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D" w14:textId="547DA6B1" w:rsidR="00CC5747" w:rsidRPr="000709E8" w:rsidRDefault="00453165" w:rsidP="000709E8">
      <w:pPr>
        <w:spacing w:line="360" w:lineRule="auto"/>
        <w:jc w:val="right"/>
        <w:rPr>
          <w:b/>
          <w:bCs/>
          <w:u w:val="single"/>
        </w:rPr>
      </w:pPr>
      <w:r w:rsidRPr="000709E8">
        <w:rPr>
          <w:b/>
          <w:bCs/>
          <w:u w:val="single"/>
        </w:rPr>
        <w:t>RESOLUCIÓN</w:t>
      </w:r>
      <w:r w:rsidR="000709E8" w:rsidRPr="000709E8">
        <w:rPr>
          <w:b/>
          <w:bCs/>
          <w:u w:val="single"/>
        </w:rPr>
        <w:t xml:space="preserve"> NÚMERO 5.280</w:t>
      </w:r>
      <w:r w:rsidRPr="000709E8">
        <w:rPr>
          <w:b/>
          <w:bCs/>
          <w:u w:val="single"/>
        </w:rPr>
        <w:t xml:space="preserve"> </w:t>
      </w:r>
    </w:p>
    <w:p w14:paraId="0000000E" w14:textId="77777777" w:rsidR="00CC5747" w:rsidRDefault="00CC5747">
      <w:pPr>
        <w:spacing w:line="360" w:lineRule="auto"/>
      </w:pPr>
    </w:p>
    <w:p w14:paraId="7370C55D" w14:textId="4F21E226" w:rsidR="000709E8" w:rsidRDefault="000709E8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EXPEDIENTE Nº 17.073/2026 C.D. (Archivo Nº 273/2026). BLOQUE UNIÓN CÍVICA RADICAL. </w:t>
      </w:r>
      <w:r w:rsidRPr="000709E8">
        <w:rPr>
          <w:b/>
          <w:bCs/>
          <w:lang w:val="es-AR"/>
        </w:rPr>
        <w:t>Eleva proyecto de Resolución referido a instar al Departamento Ejecutivo a dar cumplimiento a la Ordenanza N° 1.712/1998 y su modificatoria, que regula el uso individual y/o la explotación de contenedores ubicados en la vía pública, y proceder a la designación de la autoridad de aplicación</w:t>
      </w:r>
      <w:r>
        <w:rPr>
          <w:b/>
          <w:bCs/>
          <w:lang w:val="es-AR"/>
        </w:rPr>
        <w:t>.</w:t>
      </w:r>
    </w:p>
    <w:p w14:paraId="485084A9" w14:textId="77777777" w:rsidR="000709E8" w:rsidRDefault="000709E8">
      <w:pPr>
        <w:spacing w:line="360" w:lineRule="auto"/>
        <w:jc w:val="both"/>
        <w:rPr>
          <w:b/>
          <w:bCs/>
        </w:rPr>
      </w:pPr>
    </w:p>
    <w:p w14:paraId="0000000F" w14:textId="77777777" w:rsidR="00CC5747" w:rsidRDefault="00453165">
      <w:pPr>
        <w:spacing w:line="360" w:lineRule="auto"/>
        <w:jc w:val="both"/>
      </w:pPr>
      <w:r>
        <w:rPr>
          <w:b/>
          <w:bCs/>
        </w:rPr>
        <w:t>VISTAS</w:t>
      </w:r>
      <w:r>
        <w:t xml:space="preserve"> la Ordenanza Nº 1.712/1998, modificad</w:t>
      </w:r>
      <w:r>
        <w:t>a por Ordenanza Nº 4.611/2021, que regula el uso individual y/o la explotación comercial de recipientes denominados “contenedores” ubicados en la vía pública; y la Comunicación Nº 2.806/2025, mediante la cual se solicitó al Departamento Ejecutivo informaci</w:t>
      </w:r>
      <w:r>
        <w:t>ón sobre la autoridad de aplicación de dicha normativa y la vigencia del Registro de propietarios de contenedores.</w:t>
      </w:r>
    </w:p>
    <w:p w14:paraId="00000010" w14:textId="77777777" w:rsidR="00CC5747" w:rsidRDefault="00CC5747">
      <w:pPr>
        <w:spacing w:line="360" w:lineRule="auto"/>
      </w:pPr>
    </w:p>
    <w:p w14:paraId="00000011" w14:textId="77777777" w:rsidR="00CC5747" w:rsidRDefault="00453165">
      <w:pPr>
        <w:spacing w:line="360" w:lineRule="auto"/>
        <w:ind w:firstLine="850"/>
      </w:pPr>
      <w:r>
        <w:rPr>
          <w:b/>
          <w:bCs/>
        </w:rPr>
        <w:t xml:space="preserve">Y CONSIDERANDO </w:t>
      </w:r>
    </w:p>
    <w:p w14:paraId="00000012" w14:textId="77777777" w:rsidR="00CC5747" w:rsidRDefault="00453165">
      <w:pPr>
        <w:spacing w:line="360" w:lineRule="auto"/>
        <w:ind w:firstLine="850"/>
        <w:jc w:val="both"/>
      </w:pPr>
      <w:r>
        <w:t>Que la Ordenanza Nº 1.712/1998 regula el uso individual y/o la explotación comercial de contenedores ubicados en la vía públ</w:t>
      </w:r>
      <w:r>
        <w:t>ica del partido de Azul, estableciendo condiciones vinculadas a su ubicación, permanencia, identificación, estado de conservación, seguridad, habilitación municipal, responsabilidad civil, traslado, disposición final y control.</w:t>
      </w:r>
    </w:p>
    <w:p w14:paraId="00000013" w14:textId="77777777" w:rsidR="00CC5747" w:rsidRDefault="00453165">
      <w:pPr>
        <w:spacing w:line="360" w:lineRule="auto"/>
        <w:ind w:firstLine="850"/>
        <w:jc w:val="both"/>
      </w:pPr>
      <w:r>
        <w:t>Que el artículo 9º de la Ord</w:t>
      </w:r>
      <w:r>
        <w:t>enanza Nº 1.712/1998 dispone que los propietarios de contenedores deberán inscribirse en un Registro habilitado por la Municipalidad y contar con habilitación municipal expresa para su utilización.</w:t>
      </w:r>
    </w:p>
    <w:p w14:paraId="00000014" w14:textId="77777777" w:rsidR="00CC5747" w:rsidRDefault="00453165">
      <w:pPr>
        <w:spacing w:line="360" w:lineRule="auto"/>
        <w:ind w:firstLine="850"/>
        <w:jc w:val="both"/>
      </w:pPr>
      <w:r>
        <w:t>Que dicho Registro constituye una herramienta de control d</w:t>
      </w:r>
      <w:r>
        <w:t>e la actividad, toda vez que permite identificar a los titulares habilitados, la cantidad de contenedores autorizados, verificar su estado de conservación y constatar el cumplimiento de las medidas de seguridad.</w:t>
      </w:r>
    </w:p>
    <w:p w14:paraId="00000015" w14:textId="77777777" w:rsidR="00CC5747" w:rsidRDefault="00453165">
      <w:pPr>
        <w:spacing w:line="360" w:lineRule="auto"/>
        <w:ind w:firstLine="850"/>
        <w:jc w:val="both"/>
      </w:pPr>
      <w:r>
        <w:lastRenderedPageBreak/>
        <w:t xml:space="preserve">Que la normativa vigente establece que cada </w:t>
      </w:r>
      <w:r>
        <w:t>contenedor debe contar con identificación visible de su propietario, número individualizado, condiciones adecuadas de material y pintado, franjas reflectantes, seguro de responsabilidad civil, lugares permitidos para depósito fuera de servicio y traslado c</w:t>
      </w:r>
      <w:r>
        <w:t>ubierto para evitar la dispersión del material transportado.</w:t>
      </w:r>
    </w:p>
    <w:p w14:paraId="00000016" w14:textId="77777777" w:rsidR="00CC5747" w:rsidRDefault="00453165">
      <w:pPr>
        <w:spacing w:line="360" w:lineRule="auto"/>
        <w:ind w:firstLine="850"/>
        <w:jc w:val="both"/>
      </w:pPr>
      <w:r>
        <w:t xml:space="preserve">Que mediante la Ordenanza Nº 4.611/2021 se incorporaron nuevas previsiones a la normativa original, entre ellas la obligación del Departamento Ejecutivo de designar la autoridad de aplicación de </w:t>
      </w:r>
      <w:r>
        <w:t>la norma.</w:t>
      </w:r>
    </w:p>
    <w:p w14:paraId="00000017" w14:textId="77777777" w:rsidR="00CC5747" w:rsidRDefault="00453165">
      <w:pPr>
        <w:spacing w:line="360" w:lineRule="auto"/>
        <w:ind w:firstLine="850"/>
        <w:jc w:val="both"/>
      </w:pPr>
      <w:r>
        <w:t>Que la designación de una autoridad de aplicación resulta indispensable para asegurar la efectiva implementación de la Ordenanza y el control de su cumplimiento, estableciendo las responsabilidades administrativas vinculadas a la autorización, in</w:t>
      </w:r>
      <w:r>
        <w:t>spección, fiscalización, sanción y ejecución de la normativa vigente.</w:t>
      </w:r>
    </w:p>
    <w:p w14:paraId="00000018" w14:textId="77777777" w:rsidR="00CC5747" w:rsidRDefault="00453165">
      <w:pPr>
        <w:spacing w:line="360" w:lineRule="auto"/>
        <w:ind w:firstLine="850"/>
        <w:jc w:val="both"/>
      </w:pPr>
      <w:r>
        <w:t xml:space="preserve">Que la Ordenanza Nº 4.611/2021 incorporó obligaciones vinculadas a la disposición final del contenido de los volquetes en lugares habilitados por la autoridad municipal, así como a la implementación de mecanismos de seguimiento y monitoreo de las unidades </w:t>
      </w:r>
      <w:r>
        <w:t>vehiculares destinadas a su traslado.</w:t>
      </w:r>
    </w:p>
    <w:p w14:paraId="00000019" w14:textId="77777777" w:rsidR="00CC5747" w:rsidRDefault="00453165">
      <w:pPr>
        <w:spacing w:line="360" w:lineRule="auto"/>
        <w:ind w:firstLine="850"/>
        <w:jc w:val="both"/>
      </w:pPr>
      <w:r>
        <w:t>Que estas exigencias constituyen herramientas concretas de prevención vinculadas a la seguridad vial, el ordenamiento del espacio público, la protección ambiental, la responsabilidad de los prestadores y la preservació</w:t>
      </w:r>
      <w:r>
        <w:t>n de bienes públicos y privados.</w:t>
      </w:r>
    </w:p>
    <w:p w14:paraId="0000001A" w14:textId="77777777" w:rsidR="00CC5747" w:rsidRDefault="00453165">
      <w:pPr>
        <w:spacing w:line="360" w:lineRule="auto"/>
        <w:ind w:firstLine="850"/>
        <w:jc w:val="both"/>
      </w:pPr>
      <w:r>
        <w:t>Que el uso de contenedores se encuentra extendido en nuestra comunidad, particularmente en obras de construcción, refacción, demolición y retiro de materiales, por lo que su correcto control resulta necesario para evitar ri</w:t>
      </w:r>
      <w:r>
        <w:t>esgos, obstrucciones, deterioro urbano, problemas de circulación y eventuales daños a personas o bienes.</w:t>
      </w:r>
    </w:p>
    <w:p w14:paraId="0000001B" w14:textId="77777777" w:rsidR="00CC5747" w:rsidRDefault="00453165">
      <w:pPr>
        <w:spacing w:line="360" w:lineRule="auto"/>
        <w:ind w:firstLine="850"/>
        <w:jc w:val="both"/>
      </w:pPr>
      <w:r>
        <w:t>Que, no obstante la existencia de una normativa específica y vigente, en distintos sectores de la ciudad se observan contenedores deteriorados, deficie</w:t>
      </w:r>
      <w:r>
        <w:t>ntemente señalizados, ubicados en lugares no permitidos o permaneciendo durante plazos prolongados en la vía pública, generando situaciones de riesgo para peatones, ciclistas y conductores.</w:t>
      </w:r>
    </w:p>
    <w:p w14:paraId="0000001C" w14:textId="77777777" w:rsidR="00CC5747" w:rsidRDefault="00453165">
      <w:pPr>
        <w:spacing w:line="360" w:lineRule="auto"/>
        <w:ind w:firstLine="850"/>
        <w:jc w:val="both"/>
      </w:pPr>
      <w:r>
        <w:t>Que dichas situaciones evidencian que el cumplimiento de la normat</w:t>
      </w:r>
      <w:r>
        <w:t>iva vigente requiere una intervención municipal activa y permanente respecto de las condiciones de seguridad, identificación, visibilidad, ubicación, permanencia, retiro y disposición final de los contenedores.</w:t>
      </w:r>
    </w:p>
    <w:p w14:paraId="0000001D" w14:textId="77777777" w:rsidR="00CC5747" w:rsidRDefault="00453165">
      <w:pPr>
        <w:spacing w:line="360" w:lineRule="auto"/>
        <w:ind w:firstLine="850"/>
        <w:jc w:val="both"/>
      </w:pPr>
      <w:r>
        <w:t>Que mediante la Comunicación Nº 2.806/2025 es</w:t>
      </w:r>
      <w:r>
        <w:t xml:space="preserve">te Concejo Deliberante solicitó al Departamento Ejecutivo información sobre la autoridad de aplicación de la Ordenanza </w:t>
      </w:r>
      <w:r>
        <w:lastRenderedPageBreak/>
        <w:t>Nº 1.712/1998, y sobre la vigencia del Registro de propietarios de contenedores previsto en su artículo 9º.</w:t>
      </w:r>
    </w:p>
    <w:p w14:paraId="0000001E" w14:textId="77777777" w:rsidR="00CC5747" w:rsidRDefault="00453165">
      <w:pPr>
        <w:spacing w:line="360" w:lineRule="auto"/>
        <w:ind w:firstLine="850"/>
        <w:jc w:val="both"/>
      </w:pPr>
      <w:r>
        <w:t>Que dicho pedido incluyó la r</w:t>
      </w:r>
      <w:r>
        <w:t>emisión de un relevamiento actualizado con la nómina de titulares habilitados y el estado actual de los contenedores autorizados.</w:t>
      </w:r>
    </w:p>
    <w:p w14:paraId="0000001F" w14:textId="77777777" w:rsidR="00CC5747" w:rsidRDefault="00453165">
      <w:pPr>
        <w:spacing w:line="360" w:lineRule="auto"/>
        <w:ind w:firstLine="850"/>
        <w:jc w:val="both"/>
      </w:pPr>
      <w:r>
        <w:t>Que, habiendo transcurrido más de un año desde la aprobación de la referida Comunicación, la misma no ha sido respondida, lo q</w:t>
      </w:r>
      <w:r>
        <w:t>ue dificulta conocer el grado de cumplimiento de la Ordenanza, resultando oportuno reiterar el pedido de información formulado e instar al Departamento Ejecutivo a avanzar en su implementación.</w:t>
      </w:r>
    </w:p>
    <w:p w14:paraId="00000020" w14:textId="77777777" w:rsidR="00CC5747" w:rsidRDefault="00453165">
      <w:pPr>
        <w:spacing w:line="360" w:lineRule="auto"/>
        <w:ind w:firstLine="850"/>
        <w:jc w:val="both"/>
      </w:pPr>
      <w:r>
        <w:t>Que es menester contar con información actualizada respecto de</w:t>
      </w:r>
      <w:r>
        <w:t xml:space="preserve"> la implementación de esta normativa, en tanto se vincula con la utilización del espacio público, la seguridad vial y peatonal, el tránsito vehicular, la disposición final de residuos y el adecuado control de una actividad comercial con impacto directo sob</w:t>
      </w:r>
      <w:r>
        <w:t>re la vía pública.</w:t>
      </w:r>
    </w:p>
    <w:p w14:paraId="00000021" w14:textId="5492BB9C" w:rsidR="00CC5747" w:rsidRDefault="00453165" w:rsidP="00453165">
      <w:pPr>
        <w:spacing w:line="360" w:lineRule="auto"/>
        <w:jc w:val="center"/>
        <w:rPr>
          <w:b/>
        </w:rPr>
      </w:pPr>
      <w:r w:rsidRPr="00453165">
        <w:rPr>
          <w:b/>
          <w:bCs/>
        </w:rPr>
        <w:t>POR ELLO</w:t>
      </w:r>
      <w:r w:rsidRPr="00453165">
        <w:rPr>
          <w:b/>
        </w:rPr>
        <w:t>, tratado sobre tablas y aprobado por unanimidad de los presentes</w:t>
      </w:r>
    </w:p>
    <w:p w14:paraId="5E01005D" w14:textId="6777D16A" w:rsidR="00453165" w:rsidRPr="00453165" w:rsidRDefault="00453165" w:rsidP="00453165">
      <w:pPr>
        <w:spacing w:line="360" w:lineRule="auto"/>
        <w:jc w:val="center"/>
        <w:rPr>
          <w:b/>
        </w:rPr>
      </w:pPr>
      <w:r>
        <w:rPr>
          <w:b/>
        </w:rPr>
        <w:t>EL CONCEJO DELIBERANTE DEL PARTIDO DE AZUL</w:t>
      </w:r>
    </w:p>
    <w:p w14:paraId="00000023" w14:textId="5DB80020" w:rsidR="00CC5747" w:rsidRDefault="00453165">
      <w:pPr>
        <w:spacing w:line="36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RESUELVE</w:t>
      </w:r>
    </w:p>
    <w:p w14:paraId="00000024" w14:textId="77777777" w:rsidR="00CC5747" w:rsidRDefault="00CC5747">
      <w:pPr>
        <w:spacing w:line="360" w:lineRule="auto"/>
        <w:jc w:val="center"/>
        <w:rPr>
          <w:b/>
          <w:bCs/>
          <w:u w:val="single"/>
        </w:rPr>
      </w:pPr>
    </w:p>
    <w:p w14:paraId="00000025" w14:textId="77777777" w:rsidR="00CC5747" w:rsidRDefault="00453165">
      <w:pPr>
        <w:spacing w:line="360" w:lineRule="auto"/>
        <w:jc w:val="both"/>
      </w:pPr>
      <w:r w:rsidRPr="00453165">
        <w:rPr>
          <w:b/>
          <w:bCs/>
          <w:u w:val="single"/>
        </w:rPr>
        <w:t>PRIMERO</w:t>
      </w:r>
      <w:r w:rsidRPr="00453165">
        <w:rPr>
          <w:b/>
          <w:u w:val="single"/>
        </w:rPr>
        <w:t>.-</w:t>
      </w:r>
      <w:r>
        <w:t xml:space="preserve"> INSTAR al Departamento Ejecutivo a dar cumplimiento a la Ordenanza Nº 1.712/1998, modificada por Ordenanza Nº 4.611/2021, y proceder a la designación de la autoridad</w:t>
      </w:r>
      <w:r>
        <w:t xml:space="preserve"> de aplicación.</w:t>
      </w:r>
    </w:p>
    <w:p w14:paraId="00000026" w14:textId="77777777" w:rsidR="00CC5747" w:rsidRDefault="00CC5747">
      <w:pPr>
        <w:spacing w:line="360" w:lineRule="auto"/>
        <w:jc w:val="both"/>
      </w:pPr>
    </w:p>
    <w:p w14:paraId="775087AD" w14:textId="208A13E5" w:rsidR="00453165" w:rsidRPr="00453165" w:rsidRDefault="00453165" w:rsidP="00453165">
      <w:pPr>
        <w:spacing w:line="360" w:lineRule="auto"/>
        <w:jc w:val="both"/>
        <w:rPr>
          <w:lang w:val="es-AR"/>
        </w:rPr>
      </w:pPr>
      <w:r w:rsidRPr="00453165">
        <w:rPr>
          <w:b/>
          <w:bCs/>
          <w:u w:val="single"/>
        </w:rPr>
        <w:t>SEGUNDO</w:t>
      </w:r>
      <w:r w:rsidRPr="00453165">
        <w:rPr>
          <w:b/>
          <w:u w:val="single"/>
        </w:rPr>
        <w:t>.-</w:t>
      </w:r>
      <w:r>
        <w:t xml:space="preserve"> </w:t>
      </w:r>
      <w:r w:rsidRPr="00453165">
        <w:rPr>
          <w:lang w:val="es-AR"/>
        </w:rPr>
        <w:t>COMUNICAR al Departamento Ejecutivo.</w:t>
      </w:r>
    </w:p>
    <w:p w14:paraId="6771F20E" w14:textId="77777777" w:rsidR="00453165" w:rsidRPr="00453165" w:rsidRDefault="00453165" w:rsidP="00453165">
      <w:pPr>
        <w:spacing w:line="360" w:lineRule="auto"/>
        <w:ind w:left="1276"/>
        <w:jc w:val="both"/>
        <w:rPr>
          <w:lang w:val="es-AR"/>
        </w:rPr>
      </w:pPr>
      <w:r w:rsidRPr="00453165">
        <w:rPr>
          <w:lang w:val="es-AR"/>
        </w:rPr>
        <w:t xml:space="preserve">DADA en la Sala de Sesiones del Concejo Deliberante del partido de Azul, en la ciudad de Azul, provincia de Buenos Aires, a los siete días del mes de julio de dos mil veintiséis. </w:t>
      </w:r>
    </w:p>
    <w:p w14:paraId="195FE6D1" w14:textId="77777777" w:rsidR="00453165" w:rsidRPr="00453165" w:rsidRDefault="00453165" w:rsidP="00453165">
      <w:pPr>
        <w:spacing w:line="360" w:lineRule="auto"/>
        <w:jc w:val="both"/>
        <w:rPr>
          <w:lang w:val="es-AR"/>
        </w:rPr>
      </w:pPr>
      <w:r w:rsidRPr="00453165">
        <w:rPr>
          <w:lang w:val="es-AR"/>
        </w:rPr>
        <w:t>13/07/2026.-adl.</w:t>
      </w:r>
      <w:bookmarkStart w:id="0" w:name="_GoBack"/>
      <w:bookmarkEnd w:id="0"/>
    </w:p>
    <w:p w14:paraId="00000027" w14:textId="77777777" w:rsidR="00CC5747" w:rsidRDefault="00CC5747">
      <w:pPr>
        <w:spacing w:line="360" w:lineRule="auto"/>
        <w:jc w:val="both"/>
      </w:pPr>
    </w:p>
    <w:sectPr w:rsidR="00CC5747" w:rsidSect="000709E8">
      <w:pgSz w:w="12240" w:h="20160" w:code="5"/>
      <w:pgMar w:top="3686" w:right="851" w:bottom="3119" w:left="283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67D1693-EA77-44D3-8F92-E58E111900E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5805D287-35C0-46B4-8CC3-C32D42AE5A2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mirrorMargin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747"/>
    <w:rsid w:val="000709E8"/>
    <w:rsid w:val="00453165"/>
    <w:rsid w:val="00CC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97BF36D-422D-4705-A9A7-97A097E24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uest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7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878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2026-07-13T16:47:00Z</dcterms:created>
  <dcterms:modified xsi:type="dcterms:W3CDTF">2026-07-13T17:02:00Z</dcterms:modified>
</cp:coreProperties>
</file>