
<file path=[Content_Types].xml><?xml version="1.0" encoding="utf-8"?>
<Types xmlns="http://schemas.openxmlformats.org/package/2006/content-types">
  <Default Extension="rels" ContentType="application/vnd.openxmlformats-package.relationships+xml"/>
  <Default Extension="xml" ContentType="application/xml"/>
  <Default Extension="odttf" ContentType="application/vnd.openxmlformats-officedocument.obfuscatedFont"/>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E1959" w:rsidRPr="007C1FC5" w:rsidRDefault="00F04999" w:rsidP="007C1FC5">
      <w:pPr>
        <w:pStyle w:val="Normal1"/>
        <w:pBdr>
          <w:top w:val="nil"/>
          <w:left w:val="nil"/>
          <w:bottom w:val="nil"/>
          <w:right w:val="nil"/>
          <w:between w:val="nil"/>
        </w:pBdr>
        <w:spacing w:line="360" w:lineRule="auto"/>
        <w:jc w:val="right"/>
        <w:rPr>
          <w:b/>
          <w:bCs/>
          <w:color w:val="000000"/>
          <w:u w:val="single"/>
        </w:rPr>
      </w:pPr>
      <w:r w:rsidRPr="007C1FC5">
        <w:rPr>
          <w:b/>
          <w:bCs/>
          <w:color w:val="000000"/>
          <w:u w:val="single"/>
        </w:rPr>
        <w:t>RESOLUCIÓN</w:t>
      </w:r>
      <w:r w:rsidR="00980D37" w:rsidRPr="007C1FC5">
        <w:rPr>
          <w:b/>
          <w:bCs/>
          <w:color w:val="000000"/>
          <w:u w:val="single"/>
        </w:rPr>
        <w:t xml:space="preserve"> NÚMERO 5.260</w:t>
      </w:r>
    </w:p>
    <w:p w:rsidR="006E1959" w:rsidRPr="007C1FC5" w:rsidRDefault="006E1959" w:rsidP="007C1FC5">
      <w:pPr>
        <w:pStyle w:val="Normal1"/>
        <w:pBdr>
          <w:top w:val="nil"/>
          <w:left w:val="nil"/>
          <w:bottom w:val="nil"/>
          <w:right w:val="nil"/>
          <w:between w:val="nil"/>
        </w:pBdr>
        <w:spacing w:line="360" w:lineRule="auto"/>
        <w:jc w:val="both"/>
        <w:rPr>
          <w:b/>
          <w:bCs/>
          <w:color w:val="000000"/>
        </w:rPr>
      </w:pPr>
    </w:p>
    <w:p w:rsidR="00980D37" w:rsidRPr="007C1FC5" w:rsidRDefault="00980D37" w:rsidP="007C1FC5">
      <w:pPr>
        <w:pStyle w:val="Normal1"/>
        <w:pBdr>
          <w:top w:val="nil"/>
          <w:left w:val="nil"/>
          <w:bottom w:val="nil"/>
          <w:right w:val="nil"/>
          <w:between w:val="nil"/>
        </w:pBdr>
        <w:spacing w:line="360" w:lineRule="auto"/>
        <w:jc w:val="both"/>
        <w:rPr>
          <w:b/>
        </w:rPr>
      </w:pPr>
      <w:r w:rsidRPr="007C1FC5">
        <w:rPr>
          <w:b/>
          <w:caps/>
        </w:rPr>
        <w:t>Expediente</w:t>
      </w:r>
      <w:r w:rsidRPr="007C1FC5">
        <w:rPr>
          <w:b/>
        </w:rPr>
        <w:t xml:space="preserve"> Nº 17.044/2026 C.D. (A</w:t>
      </w:r>
      <w:r w:rsidR="0014694E">
        <w:rPr>
          <w:b/>
        </w:rPr>
        <w:t>rchivo Nº 221/2026). BLOQUE UNIÓN CÍVICA RADICAL. Eleva</w:t>
      </w:r>
      <w:r w:rsidRPr="007C1FC5">
        <w:rPr>
          <w:b/>
        </w:rPr>
        <w:t xml:space="preserve"> proyecto de Resolución referido a manifestar preocupación por la caída real de las transferencias automáticas percibidas por el partido de Azul durante el primer trimestre del ejercicio 2026 respecto del mismo período del año 2025, en el marco de la reducción del Coeficiente Único de Distribución fijado para el ejercicio 2026.</w:t>
      </w:r>
    </w:p>
    <w:p w:rsidR="00980D37" w:rsidRPr="007C1FC5" w:rsidRDefault="00980D37" w:rsidP="007C1FC5">
      <w:pPr>
        <w:pStyle w:val="Normal1"/>
        <w:pBdr>
          <w:top w:val="nil"/>
          <w:left w:val="nil"/>
          <w:bottom w:val="nil"/>
          <w:right w:val="nil"/>
          <w:between w:val="nil"/>
        </w:pBdr>
        <w:spacing w:line="360" w:lineRule="auto"/>
        <w:jc w:val="both"/>
        <w:rPr>
          <w:b/>
          <w:bCs/>
          <w:color w:val="000000"/>
        </w:rPr>
      </w:pPr>
    </w:p>
    <w:p w:rsidR="006E1959" w:rsidRPr="007C1FC5" w:rsidRDefault="00F04999" w:rsidP="007C1FC5">
      <w:pPr>
        <w:pStyle w:val="Normal1"/>
        <w:pBdr>
          <w:top w:val="nil"/>
          <w:left w:val="nil"/>
          <w:bottom w:val="nil"/>
          <w:right w:val="nil"/>
          <w:between w:val="nil"/>
        </w:pBdr>
        <w:spacing w:line="360" w:lineRule="auto"/>
        <w:jc w:val="both"/>
      </w:pPr>
      <w:r w:rsidRPr="007C1FC5">
        <w:rPr>
          <w:b/>
          <w:bCs/>
          <w:color w:val="000000"/>
        </w:rPr>
        <w:t xml:space="preserve">VISTA </w:t>
      </w:r>
      <w:r w:rsidRPr="007C1FC5">
        <w:t>la Resolución IF-2025-46542537-GDEBA-DPCMYPDMECONGP del Min</w:t>
      </w:r>
      <w:r w:rsidR="00FD091F">
        <w:t>isterio de Economía de la p</w:t>
      </w:r>
      <w:r w:rsidRPr="007C1FC5">
        <w:t>rovincia de Buenos Aires, referida al Régimen de Coparticipación Ley N° 10.559 y modificatorias, mediante la cual se estableció el Coeficiente Único de Distribución Municipal para el ejercicio 2026; y la información oficial publicada por el Ministerio de Economía de la provincia de Buenos Aires relativa a las transferencias automáticas efectuadas a los municipios bonaerenses durante el primer trimestre del ejercicio 2026.</w:t>
      </w:r>
    </w:p>
    <w:p w:rsidR="006E1959" w:rsidRPr="007C1FC5" w:rsidRDefault="006E1959" w:rsidP="007C1FC5">
      <w:pPr>
        <w:pStyle w:val="Normal1"/>
        <w:pBdr>
          <w:top w:val="nil"/>
          <w:left w:val="nil"/>
          <w:bottom w:val="nil"/>
          <w:right w:val="nil"/>
          <w:between w:val="nil"/>
        </w:pBdr>
        <w:spacing w:line="360" w:lineRule="auto"/>
        <w:jc w:val="both"/>
        <w:rPr>
          <w:color w:val="000000"/>
        </w:rPr>
      </w:pPr>
    </w:p>
    <w:p w:rsidR="006E1959" w:rsidRPr="007C1FC5" w:rsidRDefault="00F04999" w:rsidP="007C1FC5">
      <w:pPr>
        <w:pStyle w:val="Normal1"/>
        <w:pBdr>
          <w:top w:val="nil"/>
          <w:left w:val="nil"/>
          <w:bottom w:val="nil"/>
          <w:right w:val="nil"/>
          <w:between w:val="nil"/>
        </w:pBdr>
        <w:spacing w:line="360" w:lineRule="auto"/>
        <w:ind w:firstLine="851"/>
        <w:jc w:val="both"/>
        <w:rPr>
          <w:color w:val="000000"/>
        </w:rPr>
      </w:pPr>
      <w:r w:rsidRPr="007C1FC5">
        <w:rPr>
          <w:b/>
          <w:bCs/>
          <w:color w:val="000000"/>
        </w:rPr>
        <w:t>Y CONSIDERANDO</w:t>
      </w:r>
    </w:p>
    <w:p w:rsidR="006E1959" w:rsidRPr="007C1FC5" w:rsidRDefault="00F04999" w:rsidP="007C1FC5">
      <w:pPr>
        <w:pStyle w:val="Normal1"/>
        <w:pBdr>
          <w:top w:val="none" w:sz="0" w:space="0" w:color="D9D9E3"/>
          <w:left w:val="none" w:sz="0" w:space="0" w:color="D9D9E3"/>
          <w:bottom w:val="none" w:sz="0" w:space="0" w:color="D9D9E3"/>
          <w:right w:val="none" w:sz="0" w:space="0" w:color="D9D9E3"/>
          <w:between w:val="none" w:sz="0" w:space="0" w:color="D9D9E3"/>
        </w:pBdr>
        <w:spacing w:line="360" w:lineRule="auto"/>
        <w:ind w:firstLine="851"/>
        <w:jc w:val="both"/>
      </w:pPr>
      <w:r w:rsidRPr="007C1FC5">
        <w:t>Que el régimen de coparticipación federal de impuestos constituye uno de los principales mecanismos de distribución de recursos fiscales entre el Estado Nacional y las provincias, estructurando un sistema de coordinación financiera que incide de manera directa sobre la capacidad presupuestaria de las jurisdicciones provinciales y, de modo indirecto, sobre los municipios.</w:t>
      </w:r>
    </w:p>
    <w:p w:rsidR="006E1959" w:rsidRPr="007C1FC5" w:rsidRDefault="00F04999" w:rsidP="007C1FC5">
      <w:pPr>
        <w:pStyle w:val="Normal1"/>
        <w:pBdr>
          <w:top w:val="none" w:sz="0" w:space="0" w:color="D9D9E3"/>
          <w:left w:val="none" w:sz="0" w:space="0" w:color="D9D9E3"/>
          <w:bottom w:val="none" w:sz="0" w:space="0" w:color="D9D9E3"/>
          <w:right w:val="none" w:sz="0" w:space="0" w:color="D9D9E3"/>
          <w:between w:val="none" w:sz="0" w:space="0" w:color="D9D9E3"/>
        </w:pBdr>
        <w:spacing w:line="360" w:lineRule="auto"/>
        <w:ind w:firstLine="851"/>
        <w:jc w:val="both"/>
      </w:pPr>
      <w:r w:rsidRPr="007C1FC5">
        <w:t>Que, en el orden nacional, la Ley N° 23.548 establece el régimen de distribución de recursos fiscales entre la Nación y las provincias, determinando la formación de la masa coparticipable, las deducciones y exclusiones correspondientes, la distribución primaria entre el Estado Nacional y el conjunto de las provincias.</w:t>
      </w:r>
    </w:p>
    <w:p w:rsidR="006E1959" w:rsidRPr="007C1FC5" w:rsidRDefault="00F04999" w:rsidP="007C1FC5">
      <w:pPr>
        <w:pStyle w:val="Normal1"/>
        <w:pBdr>
          <w:top w:val="none" w:sz="0" w:space="0" w:color="D9D9E3"/>
          <w:left w:val="none" w:sz="0" w:space="0" w:color="D9D9E3"/>
          <w:bottom w:val="none" w:sz="0" w:space="0" w:color="D9D9E3"/>
          <w:right w:val="none" w:sz="0" w:space="0" w:color="D9D9E3"/>
          <w:between w:val="none" w:sz="0" w:space="0" w:color="D9D9E3"/>
        </w:pBdr>
        <w:spacing w:line="360" w:lineRule="auto"/>
        <w:ind w:firstLine="851"/>
        <w:jc w:val="both"/>
      </w:pPr>
      <w:r w:rsidRPr="007C1FC5">
        <w:t>Que determinados recursos de origen nacional que son transferidos a la Provincia no integran la masa coparticipable municipal, dado que existen transferencias, compensaciones o fondos nacionales que, por su naturaleza jurídica o por el régimen específico que los regula, quedan fuera del esquema general de reparto municipal.</w:t>
      </w:r>
    </w:p>
    <w:p w:rsidR="006E1959" w:rsidRPr="007C1FC5" w:rsidRDefault="00F04999" w:rsidP="007C1FC5">
      <w:pPr>
        <w:pStyle w:val="Normal1"/>
        <w:pBdr>
          <w:top w:val="none" w:sz="0" w:space="0" w:color="D9D9E3"/>
          <w:left w:val="none" w:sz="0" w:space="0" w:color="D9D9E3"/>
          <w:bottom w:val="none" w:sz="0" w:space="0" w:color="D9D9E3"/>
          <w:right w:val="none" w:sz="0" w:space="0" w:color="D9D9E3"/>
          <w:between w:val="none" w:sz="0" w:space="0" w:color="D9D9E3"/>
        </w:pBdr>
        <w:spacing w:line="360" w:lineRule="auto"/>
        <w:ind w:firstLine="851"/>
        <w:jc w:val="both"/>
      </w:pPr>
      <w:r w:rsidRPr="007C1FC5">
        <w:t xml:space="preserve">Que esta distinción resulta central para comprender la situación actual, ya que la Provincia puede registrar una evolución favorable en determinados ingresos </w:t>
      </w:r>
      <w:r w:rsidRPr="007C1FC5">
        <w:lastRenderedPageBreak/>
        <w:t>automáticos de origen nacional y, al mismo tiempo, los municipios pueden sufrir una caída real de los fondos que efectivamente reciben.</w:t>
      </w:r>
    </w:p>
    <w:p w:rsidR="006E1959" w:rsidRPr="007C1FC5" w:rsidRDefault="00F04999" w:rsidP="007C1FC5">
      <w:pPr>
        <w:pStyle w:val="Normal1"/>
        <w:pBdr>
          <w:top w:val="none" w:sz="0" w:space="0" w:color="D9D9E3"/>
          <w:left w:val="none" w:sz="0" w:space="0" w:color="D9D9E3"/>
          <w:bottom w:val="none" w:sz="0" w:space="0" w:color="D9D9E3"/>
          <w:right w:val="none" w:sz="0" w:space="0" w:color="D9D9E3"/>
          <w:between w:val="none" w:sz="0" w:space="0" w:color="D9D9E3"/>
        </w:pBdr>
        <w:spacing w:line="360" w:lineRule="auto"/>
        <w:ind w:firstLine="851"/>
        <w:jc w:val="both"/>
      </w:pPr>
      <w:r w:rsidRPr="007C1FC5">
        <w:t>Que, en la provincia de Buenos Aires, la coparticipación municipal se encuentra regulada por la Ley N° 10.559 y sus modificatorias, que establece que las municipalidades perciben en concepto de coparticipación el dieciséis con catorce por ciento (16,14%) de los montos que la Provincia recaude en concepto de Impuesto sobre los Ingresos Brutos no descentralizado, Impuesto Inmobiliario Urbano, Impuesto a los Automotores, Impuesto de Sellos, Tasas Retributivas de Servicios y de la Coparticipación Federal de Impuestos que le corresponda a la Provincia.</w:t>
      </w:r>
    </w:p>
    <w:p w:rsidR="006E1959" w:rsidRPr="007C1FC5" w:rsidRDefault="00F04999" w:rsidP="007C1FC5">
      <w:pPr>
        <w:pStyle w:val="Normal1"/>
        <w:pBdr>
          <w:top w:val="none" w:sz="0" w:space="0" w:color="D9D9E3"/>
          <w:left w:val="none" w:sz="0" w:space="0" w:color="D9D9E3"/>
          <w:bottom w:val="none" w:sz="0" w:space="0" w:color="D9D9E3"/>
          <w:right w:val="none" w:sz="0" w:space="0" w:color="D9D9E3"/>
          <w:between w:val="none" w:sz="0" w:space="0" w:color="D9D9E3"/>
        </w:pBdr>
        <w:spacing w:line="360" w:lineRule="auto"/>
        <w:ind w:firstLine="851"/>
        <w:jc w:val="both"/>
      </w:pPr>
      <w:r w:rsidRPr="007C1FC5">
        <w:t>Que dicha masa de recursos se distribuye entre los 135 municipios bonaerenses a través del Coeficiente Único de Distribución (CUD), que determina la participación relativa de cada distrito dentro del total de fondos coparticipables.</w:t>
      </w:r>
    </w:p>
    <w:p w:rsidR="006E1959" w:rsidRPr="007C1FC5" w:rsidRDefault="00F04999" w:rsidP="007C1FC5">
      <w:pPr>
        <w:pStyle w:val="Normal1"/>
        <w:pBdr>
          <w:top w:val="none" w:sz="0" w:space="0" w:color="D9D9E3"/>
          <w:left w:val="none" w:sz="0" w:space="0" w:color="D9D9E3"/>
          <w:bottom w:val="none" w:sz="0" w:space="0" w:color="D9D9E3"/>
          <w:right w:val="none" w:sz="0" w:space="0" w:color="D9D9E3"/>
          <w:between w:val="none" w:sz="0" w:space="0" w:color="D9D9E3"/>
        </w:pBdr>
        <w:spacing w:line="360" w:lineRule="auto"/>
        <w:ind w:firstLine="851"/>
        <w:jc w:val="both"/>
      </w:pPr>
      <w:r w:rsidRPr="007C1FC5">
        <w:t>Que el CUD constituye una variable fiscal de relevancia, ya que define cuánto recibe cada municipio dentro de un sistema de distribución de recursos que impacta directamente sobre la prestación de servicios públicos esenciales.</w:t>
      </w:r>
    </w:p>
    <w:p w:rsidR="006E1959" w:rsidRPr="007C1FC5" w:rsidRDefault="00F04999" w:rsidP="007C1FC5">
      <w:pPr>
        <w:pStyle w:val="Normal1"/>
        <w:pBdr>
          <w:top w:val="none" w:sz="0" w:space="0" w:color="D9D9E3"/>
          <w:left w:val="none" w:sz="0" w:space="0" w:color="D9D9E3"/>
          <w:bottom w:val="none" w:sz="0" w:space="0" w:color="D9D9E3"/>
          <w:right w:val="none" w:sz="0" w:space="0" w:color="D9D9E3"/>
          <w:between w:val="none" w:sz="0" w:space="0" w:color="D9D9E3"/>
        </w:pBdr>
        <w:spacing w:line="360" w:lineRule="auto"/>
        <w:ind w:firstLine="851"/>
        <w:jc w:val="both"/>
      </w:pPr>
      <w:r w:rsidRPr="007C1FC5">
        <w:t>Que, conforme el régimen vigente, la distribución del CUD se compone de tres grandes bloques: un primer componente general, equivalente al 58% del total, distribuido en función de la población, la inversa de la capacidad tributaria per cápita ponderada por población y la superficie del partido; un segundo componente sanitario, equivalente al 37,12631%, distribuido entre los municipios que poseen establecimientos oficiales de salud; y un tercer componente, equivalente al 4,87369%, vinculado a los servicios transferidos por el Decreto-Ley N° 9347/79 y sus modificatorias.</w:t>
      </w:r>
    </w:p>
    <w:p w:rsidR="006E1959" w:rsidRPr="007C1FC5" w:rsidRDefault="00F04999" w:rsidP="007C1FC5">
      <w:pPr>
        <w:pStyle w:val="Normal1"/>
        <w:pBdr>
          <w:top w:val="none" w:sz="0" w:space="0" w:color="D9D9E3"/>
          <w:left w:val="none" w:sz="0" w:space="0" w:color="D9D9E3"/>
          <w:bottom w:val="none" w:sz="0" w:space="0" w:color="D9D9E3"/>
          <w:right w:val="none" w:sz="0" w:space="0" w:color="D9D9E3"/>
          <w:between w:val="none" w:sz="0" w:space="0" w:color="D9D9E3"/>
        </w:pBdr>
        <w:spacing w:line="360" w:lineRule="auto"/>
        <w:ind w:firstLine="851"/>
        <w:jc w:val="both"/>
      </w:pPr>
      <w:r w:rsidRPr="007C1FC5">
        <w:t>Que la Ley Provincial N° 10.820 regula el componente sanitario del régimen, distribuyendo los recursos correspondientes en función de variables tales como camas disponibles, perfil de complejidad, porcentaje ocupacional, consultas médicas en establecimientos con y sin internación, cantidad de pacientes-día, egresos hospitalarios y establecimientos sin internación.</w:t>
      </w:r>
    </w:p>
    <w:p w:rsidR="006E1959" w:rsidRPr="007C1FC5" w:rsidRDefault="00F04999" w:rsidP="007C1FC5">
      <w:pPr>
        <w:pStyle w:val="Normal1"/>
        <w:pBdr>
          <w:top w:val="none" w:sz="0" w:space="0" w:color="D9D9E3"/>
          <w:left w:val="none" w:sz="0" w:space="0" w:color="D9D9E3"/>
          <w:bottom w:val="none" w:sz="0" w:space="0" w:color="D9D9E3"/>
          <w:right w:val="none" w:sz="0" w:space="0" w:color="D9D9E3"/>
          <w:between w:val="none" w:sz="0" w:space="0" w:color="D9D9E3"/>
        </w:pBdr>
        <w:spacing w:line="360" w:lineRule="auto"/>
        <w:ind w:firstLine="851"/>
        <w:jc w:val="both"/>
      </w:pPr>
      <w:r w:rsidRPr="007C1FC5">
        <w:t>Que, en términos efectivos, las variables que integran el CUD asignan peso relativo a la población, la capacidad tributaria, la superficie territorial, la prestación de servicios de salud, la actividad hospitalaria y los servicios transferidos, razón por la cual resulta imprescindible contar con información completa y desagregada sobre los datos utilizados para calcular el coeficiente de cada municipio.</w:t>
      </w:r>
    </w:p>
    <w:p w:rsidR="006E1959" w:rsidRPr="007C1FC5" w:rsidRDefault="00F04999" w:rsidP="007C1FC5">
      <w:pPr>
        <w:pStyle w:val="Normal1"/>
        <w:pBdr>
          <w:top w:val="none" w:sz="0" w:space="0" w:color="D9D9E3"/>
          <w:left w:val="none" w:sz="0" w:space="0" w:color="D9D9E3"/>
          <w:bottom w:val="none" w:sz="0" w:space="0" w:color="D9D9E3"/>
          <w:right w:val="none" w:sz="0" w:space="0" w:color="D9D9E3"/>
          <w:between w:val="none" w:sz="0" w:space="0" w:color="D9D9E3"/>
        </w:pBdr>
        <w:spacing w:line="360" w:lineRule="auto"/>
        <w:ind w:firstLine="851"/>
        <w:jc w:val="both"/>
      </w:pPr>
      <w:r w:rsidRPr="007C1FC5">
        <w:t xml:space="preserve">Que el partido de Azul presenta características objetivas que deberían ser debidamente contempladas dentro del régimen de distribución provincial, en tanto se </w:t>
      </w:r>
      <w:r w:rsidRPr="007C1FC5">
        <w:lastRenderedPageBreak/>
        <w:t>trata de uno de los distritos de mayor extensión territorial de la provincia de Buenos Aires, con una superficie de 6.615 km², una población de 75.905 habitantes según el Censo Nacional 2022, tres hospitales municipales y una red de trece Centros de Atención Primaria de la Salud que cumple una función territorial relevante.</w:t>
      </w:r>
    </w:p>
    <w:p w:rsidR="006E1959" w:rsidRPr="007C1FC5" w:rsidRDefault="00F04999" w:rsidP="007C1FC5">
      <w:pPr>
        <w:pStyle w:val="Normal1"/>
        <w:pBdr>
          <w:top w:val="none" w:sz="0" w:space="0" w:color="D9D9E3"/>
          <w:left w:val="none" w:sz="0" w:space="0" w:color="D9D9E3"/>
          <w:bottom w:val="none" w:sz="0" w:space="0" w:color="D9D9E3"/>
          <w:right w:val="none" w:sz="0" w:space="0" w:color="D9D9E3"/>
          <w:between w:val="none" w:sz="0" w:space="0" w:color="D9D9E3"/>
        </w:pBdr>
        <w:spacing w:line="360" w:lineRule="auto"/>
        <w:ind w:firstLine="851"/>
        <w:jc w:val="both"/>
      </w:pPr>
      <w:r w:rsidRPr="007C1FC5">
        <w:t>Que el Coefici</w:t>
      </w:r>
      <w:r w:rsidR="00FD091F">
        <w:t>ente Único de Distribución del p</w:t>
      </w:r>
      <w:r w:rsidRPr="007C1FC5">
        <w:t>artido de Azul para el ejercicio 2026 fue fijado en 0,70491, configurando el valor más bajo de la última década.</w:t>
      </w:r>
    </w:p>
    <w:p w:rsidR="006E1959" w:rsidRPr="007C1FC5" w:rsidRDefault="00F04999" w:rsidP="007C1FC5">
      <w:pPr>
        <w:pStyle w:val="Normal1"/>
        <w:pBdr>
          <w:top w:val="none" w:sz="0" w:space="0" w:color="D9D9E3"/>
          <w:left w:val="none" w:sz="0" w:space="0" w:color="D9D9E3"/>
          <w:bottom w:val="none" w:sz="0" w:space="0" w:color="D9D9E3"/>
          <w:right w:val="none" w:sz="0" w:space="0" w:color="D9D9E3"/>
          <w:between w:val="none" w:sz="0" w:space="0" w:color="D9D9E3"/>
        </w:pBdr>
        <w:spacing w:line="360" w:lineRule="auto"/>
        <w:ind w:firstLine="851"/>
        <w:jc w:val="both"/>
      </w:pPr>
      <w:r w:rsidRPr="007C1FC5">
        <w:t>Que dicho coeficiente implica una caída interanual del 3,93% respecto del ejercicio 2025 y una pérdida acumulada del 6,14% frente al máximo registrado en el período analizado, correspondiente al año 2016, cuando Azul alcanzó un CUD de 0,75101.</w:t>
      </w:r>
    </w:p>
    <w:p w:rsidR="006E1959" w:rsidRPr="007C1FC5" w:rsidRDefault="00F04999" w:rsidP="007C1FC5">
      <w:pPr>
        <w:pStyle w:val="Normal1"/>
        <w:pBdr>
          <w:top w:val="none" w:sz="0" w:space="0" w:color="D9D9E3"/>
          <w:left w:val="none" w:sz="0" w:space="0" w:color="D9D9E3"/>
          <w:bottom w:val="none" w:sz="0" w:space="0" w:color="D9D9E3"/>
          <w:right w:val="none" w:sz="0" w:space="0" w:color="D9D9E3"/>
          <w:between w:val="none" w:sz="0" w:space="0" w:color="D9D9E3"/>
        </w:pBdr>
        <w:spacing w:line="360" w:lineRule="auto"/>
        <w:ind w:firstLine="851"/>
        <w:jc w:val="both"/>
      </w:pPr>
      <w:r w:rsidRPr="007C1FC5">
        <w:t>Que mediante la Comunicación N° 2</w:t>
      </w:r>
      <w:r w:rsidR="00FD091F">
        <w:t>.</w:t>
      </w:r>
      <w:r w:rsidRPr="007C1FC5">
        <w:t>842/2026, aprobada por este Cuerpo, se solicitó al Poder Ejecutivo de la provincia de Buenos Aires, por intermedio del Ministerio de Economía, información técnica y desagregada sobre los datos, variables, fuentes y metodología utilizados para la determinación del Coeficiente Único de Distribución correspo</w:t>
      </w:r>
      <w:r w:rsidR="00FD091F">
        <w:t>ndiente al p</w:t>
      </w:r>
      <w:r w:rsidRPr="007C1FC5">
        <w:t>artido de Azul para el ejercicio 2026.</w:t>
      </w:r>
    </w:p>
    <w:p w:rsidR="006E1959" w:rsidRPr="007C1FC5" w:rsidRDefault="00F04999" w:rsidP="007C1FC5">
      <w:pPr>
        <w:pStyle w:val="Normal1"/>
        <w:pBdr>
          <w:top w:val="none" w:sz="0" w:space="0" w:color="D9D9E3"/>
          <w:left w:val="none" w:sz="0" w:space="0" w:color="D9D9E3"/>
          <w:bottom w:val="none" w:sz="0" w:space="0" w:color="D9D9E3"/>
          <w:right w:val="none" w:sz="0" w:space="0" w:color="D9D9E3"/>
          <w:between w:val="none" w:sz="0" w:space="0" w:color="D9D9E3"/>
        </w:pBdr>
        <w:spacing w:line="360" w:lineRule="auto"/>
        <w:ind w:firstLine="851"/>
        <w:jc w:val="both"/>
      </w:pPr>
      <w:r w:rsidRPr="007C1FC5">
        <w:t>Que, por su parte, mediante Resolución N° 5</w:t>
      </w:r>
      <w:r w:rsidR="00FD091F">
        <w:t>.</w:t>
      </w:r>
      <w:r w:rsidRPr="007C1FC5">
        <w:t>198/2026, aprobada por este Cuerpo, se manifestó preocupación frente al régimen de coparticipación provincial vigente, en razón de la pérdida de participación del partido de Azul en la distribución de los recursos coparticipables, y se exigió la revisión de los coeficientes y criterios de distribución de la Coparticipación Municipal.</w:t>
      </w:r>
    </w:p>
    <w:p w:rsidR="006E1959" w:rsidRPr="007C1FC5" w:rsidRDefault="00F04999" w:rsidP="007C1FC5">
      <w:pPr>
        <w:pStyle w:val="Normal1"/>
        <w:pBdr>
          <w:top w:val="none" w:sz="0" w:space="0" w:color="D9D9E3"/>
          <w:left w:val="none" w:sz="0" w:space="0" w:color="D9D9E3"/>
          <w:bottom w:val="none" w:sz="0" w:space="0" w:color="D9D9E3"/>
          <w:right w:val="none" w:sz="0" w:space="0" w:color="D9D9E3"/>
          <w:between w:val="none" w:sz="0" w:space="0" w:color="D9D9E3"/>
        </w:pBdr>
        <w:spacing w:line="360" w:lineRule="auto"/>
        <w:ind w:firstLine="851"/>
        <w:jc w:val="both"/>
      </w:pPr>
      <w:r w:rsidRPr="007C1FC5">
        <w:t xml:space="preserve">Que, en términos presupuestarios, la caída del CUD para el ejercicio 2026 fue estimada en una pérdida de recursos para el Municipio de Azul del orden de PESOS MIL TRESCIENTOS CUARENTA Y UN MILLONES OCHOCIENTOS SETENTA Y CINCO MIL OCHOCIENTOS NOVENTA </w:t>
      </w:r>
      <w:r w:rsidR="00FD091F">
        <w:t xml:space="preserve">CON 08/100 </w:t>
      </w:r>
      <w:r w:rsidRPr="007C1FC5">
        <w:t>($1.341.875.890,08), respecto de lo que habría percibido de haberse mantenido el coeficiente vigente en el ejercicio anterior.</w:t>
      </w:r>
    </w:p>
    <w:p w:rsidR="006E1959" w:rsidRPr="007C1FC5" w:rsidRDefault="00F04999" w:rsidP="007C1FC5">
      <w:pPr>
        <w:pStyle w:val="Normal1"/>
        <w:pBdr>
          <w:top w:val="none" w:sz="0" w:space="0" w:color="D9D9E3"/>
          <w:left w:val="none" w:sz="0" w:space="0" w:color="D9D9E3"/>
          <w:bottom w:val="none" w:sz="0" w:space="0" w:color="D9D9E3"/>
          <w:right w:val="none" w:sz="0" w:space="0" w:color="D9D9E3"/>
          <w:between w:val="none" w:sz="0" w:space="0" w:color="D9D9E3"/>
        </w:pBdr>
        <w:spacing w:line="360" w:lineRule="auto"/>
        <w:ind w:firstLine="851"/>
        <w:jc w:val="both"/>
      </w:pPr>
      <w:r w:rsidRPr="007C1FC5">
        <w:t>Que esta situación adquiere mayor gravedad si se considera que la Ordenanza N° 5</w:t>
      </w:r>
      <w:r w:rsidR="00FD091F">
        <w:t>.</w:t>
      </w:r>
      <w:r w:rsidRPr="007C1FC5">
        <w:t>214/</w:t>
      </w:r>
      <w:r w:rsidR="00FD091F">
        <w:t>20</w:t>
      </w:r>
      <w:r w:rsidRPr="007C1FC5">
        <w:t>25, aprobatoria del Presupuesto Municipal 2026, prevé en concepto de Coparticipación Provincial la suma de PESOS TREINTA Y CUATRO MIL CIENTO CUARENTA Y CUATRO MILLONES CUATROCIENTOS VEINTICUATRO MIL SEISCIENTOS OCHENTA Y TRES CON 96/100 ($34.144.424.683,96), equivalente al 41,59% del total de los recursos presupuestados para el ejercicio.</w:t>
      </w:r>
    </w:p>
    <w:p w:rsidR="006E1959" w:rsidRPr="007C1FC5" w:rsidRDefault="00F04999" w:rsidP="007C1FC5">
      <w:pPr>
        <w:pStyle w:val="Normal1"/>
        <w:pBdr>
          <w:top w:val="none" w:sz="0" w:space="0" w:color="D9D9E3"/>
          <w:left w:val="none" w:sz="0" w:space="0" w:color="D9D9E3"/>
          <w:bottom w:val="none" w:sz="0" w:space="0" w:color="D9D9E3"/>
          <w:right w:val="none" w:sz="0" w:space="0" w:color="D9D9E3"/>
          <w:between w:val="none" w:sz="0" w:space="0" w:color="D9D9E3"/>
        </w:pBdr>
        <w:spacing w:line="360" w:lineRule="auto"/>
        <w:ind w:firstLine="851"/>
        <w:jc w:val="both"/>
      </w:pPr>
      <w:r w:rsidRPr="007C1FC5">
        <w:t>Que la coparticipación provincial constituye, por lo tanto, una fuente central de financiamiento para el Municipio de Azul, por lo que cualquier reducción relativa del CUD o caída real de las transferencias automáticas impacta de manera directa sobre el equilibrio fiscal municipal y sobre la capacidad del Estado local para sostener servicios básicos.</w:t>
      </w:r>
    </w:p>
    <w:p w:rsidR="006E1959" w:rsidRPr="007C1FC5" w:rsidRDefault="00F04999" w:rsidP="007C1FC5">
      <w:pPr>
        <w:pStyle w:val="Normal1"/>
        <w:pBdr>
          <w:top w:val="none" w:sz="0" w:space="0" w:color="D9D9E3"/>
          <w:left w:val="none" w:sz="0" w:space="0" w:color="D9D9E3"/>
          <w:bottom w:val="none" w:sz="0" w:space="0" w:color="D9D9E3"/>
          <w:right w:val="none" w:sz="0" w:space="0" w:color="D9D9E3"/>
          <w:between w:val="none" w:sz="0" w:space="0" w:color="D9D9E3"/>
        </w:pBdr>
        <w:spacing w:line="360" w:lineRule="auto"/>
        <w:ind w:firstLine="851"/>
        <w:jc w:val="both"/>
      </w:pPr>
      <w:r w:rsidRPr="007C1FC5">
        <w:t>Que la evolución del Coeficiente Único de Distribución debe analizarse junto con las transferencias automáticas efectivamente percibidas por los municipios, dado que el coeficiente determina la participación relativa de cada distrito sobre la masa coparticipable, pero los recursos concretamente recibidos dependen también de la evolución real del total de fondos distribuibles.</w:t>
      </w:r>
    </w:p>
    <w:p w:rsidR="006E1959" w:rsidRPr="007C1FC5" w:rsidRDefault="00F04999" w:rsidP="007C1FC5">
      <w:pPr>
        <w:pStyle w:val="Normal1"/>
        <w:pBdr>
          <w:top w:val="none" w:sz="0" w:space="0" w:color="D9D9E3"/>
          <w:left w:val="none" w:sz="0" w:space="0" w:color="D9D9E3"/>
          <w:bottom w:val="none" w:sz="0" w:space="0" w:color="D9D9E3"/>
          <w:right w:val="none" w:sz="0" w:space="0" w:color="D9D9E3"/>
          <w:between w:val="none" w:sz="0" w:space="0" w:color="D9D9E3"/>
        </w:pBdr>
        <w:spacing w:line="360" w:lineRule="auto"/>
        <w:ind w:firstLine="851"/>
        <w:jc w:val="both"/>
      </w:pPr>
      <w:r w:rsidRPr="007C1FC5">
        <w:t>Que, de acuerdo con la información oficial, durante el ejercicio 2025 las transferencias automáticas nacionales a la provincia de Buenos Aires crecieron un 3,9% por encima de la inflación, mientras que las transferencias automáticas de la Provincia a los municipios bonaerenses cayeron un 1,6% en términos reales.</w:t>
      </w:r>
    </w:p>
    <w:p w:rsidR="006E1959" w:rsidRPr="007C1FC5" w:rsidRDefault="00F04999" w:rsidP="007C1FC5">
      <w:pPr>
        <w:pStyle w:val="Normal1"/>
        <w:pBdr>
          <w:top w:val="none" w:sz="0" w:space="0" w:color="D9D9E3"/>
          <w:left w:val="none" w:sz="0" w:space="0" w:color="D9D9E3"/>
          <w:bottom w:val="none" w:sz="0" w:space="0" w:color="D9D9E3"/>
          <w:right w:val="none" w:sz="0" w:space="0" w:color="D9D9E3"/>
          <w:between w:val="none" w:sz="0" w:space="0" w:color="D9D9E3"/>
        </w:pBdr>
        <w:spacing w:line="360" w:lineRule="auto"/>
        <w:ind w:firstLine="851"/>
        <w:jc w:val="both"/>
      </w:pPr>
      <w:r w:rsidRPr="007C1FC5">
        <w:t>Que esta divergencia evidencia un problema estructural en la composición de los recursos provinciales, dado que una parte relevante de los fondos que mejoraron la posición fiscal de la Provincia no fue trasladada proporcionalmente a los municipios.</w:t>
      </w:r>
    </w:p>
    <w:p w:rsidR="006E1959" w:rsidRPr="007C1FC5" w:rsidRDefault="00F04999" w:rsidP="007C1FC5">
      <w:pPr>
        <w:pStyle w:val="Normal1"/>
        <w:pBdr>
          <w:top w:val="none" w:sz="0" w:space="0" w:color="D9D9E3"/>
          <w:left w:val="none" w:sz="0" w:space="0" w:color="D9D9E3"/>
          <w:bottom w:val="none" w:sz="0" w:space="0" w:color="D9D9E3"/>
          <w:right w:val="none" w:sz="0" w:space="0" w:color="D9D9E3"/>
          <w:between w:val="none" w:sz="0" w:space="0" w:color="D9D9E3"/>
        </w:pBdr>
        <w:spacing w:line="360" w:lineRule="auto"/>
        <w:ind w:firstLine="851"/>
        <w:jc w:val="both"/>
      </w:pPr>
      <w:r w:rsidRPr="007C1FC5">
        <w:t>Que en 2025 la provincia de Buenos Aires recibió transferencias automáticas nacionales por un total de $13,69 billones, con una variación real positiva del 3,9% respecto de 2024; sin embargo, al interior de esa composición, la Coparticipación Federal de Impuestos neta de la Ley N° 26.075 registró una caída real del 10,1%.</w:t>
      </w:r>
    </w:p>
    <w:p w:rsidR="006E1959" w:rsidRPr="007C1FC5" w:rsidRDefault="00F04999" w:rsidP="007C1FC5">
      <w:pPr>
        <w:pStyle w:val="Normal1"/>
        <w:pBdr>
          <w:top w:val="none" w:sz="0" w:space="0" w:color="D9D9E3"/>
          <w:left w:val="none" w:sz="0" w:space="0" w:color="D9D9E3"/>
          <w:bottom w:val="none" w:sz="0" w:space="0" w:color="D9D9E3"/>
          <w:right w:val="none" w:sz="0" w:space="0" w:color="D9D9E3"/>
          <w:between w:val="none" w:sz="0" w:space="0" w:color="D9D9E3"/>
        </w:pBdr>
        <w:spacing w:line="360" w:lineRule="auto"/>
        <w:ind w:firstLine="851"/>
        <w:jc w:val="both"/>
      </w:pPr>
      <w:r w:rsidRPr="007C1FC5">
        <w:t>Que el resultado positivo agregado de las transferencias nacionales a la Provincia se explicó, en buena medida, por el crecimiento del Fondo de Financiamiento Educativo y, especialmente, por la Compensación del Consenso Fiscal, que registró un incremento real del 70% y que, por su régimen jurídico, no integra la masa coparticipable municipal.</w:t>
      </w:r>
    </w:p>
    <w:p w:rsidR="006E1959" w:rsidRPr="007C1FC5" w:rsidRDefault="00F04999" w:rsidP="007C1FC5">
      <w:pPr>
        <w:pStyle w:val="Normal1"/>
        <w:pBdr>
          <w:top w:val="none" w:sz="0" w:space="0" w:color="D9D9E3"/>
          <w:left w:val="none" w:sz="0" w:space="0" w:color="D9D9E3"/>
          <w:bottom w:val="none" w:sz="0" w:space="0" w:color="D9D9E3"/>
          <w:right w:val="none" w:sz="0" w:space="0" w:color="D9D9E3"/>
          <w:between w:val="none" w:sz="0" w:space="0" w:color="D9D9E3"/>
        </w:pBdr>
        <w:spacing w:line="360" w:lineRule="auto"/>
        <w:ind w:firstLine="851"/>
        <w:jc w:val="both"/>
      </w:pPr>
      <w:r w:rsidRPr="007C1FC5">
        <w:t>Que, durante el mismo período, las transferencias automáticas a los municipios bonaerenses totalizaron $4,64 billones, con una variación nominal positiva del 39%, pero una caída real del 1,6%, lo que demuestra que el crecimiento nominal no alcanzó para compensar el proceso inflacionario.</w:t>
      </w:r>
    </w:p>
    <w:p w:rsidR="006E1959" w:rsidRPr="007C1FC5" w:rsidRDefault="00F04999" w:rsidP="007C1FC5">
      <w:pPr>
        <w:pStyle w:val="Normal1"/>
        <w:pBdr>
          <w:top w:val="none" w:sz="0" w:space="0" w:color="D9D9E3"/>
          <w:left w:val="none" w:sz="0" w:space="0" w:color="D9D9E3"/>
          <w:bottom w:val="none" w:sz="0" w:space="0" w:color="D9D9E3"/>
          <w:right w:val="none" w:sz="0" w:space="0" w:color="D9D9E3"/>
          <w:between w:val="none" w:sz="0" w:space="0" w:color="D9D9E3"/>
        </w:pBdr>
        <w:spacing w:line="360" w:lineRule="auto"/>
        <w:ind w:firstLine="851"/>
        <w:jc w:val="both"/>
      </w:pPr>
      <w:r w:rsidRPr="007C1FC5">
        <w:t>Que dentro de esas transferencias municipales, la Coparticipación Bruta (principal componente y recurso de libre disponibilidad) representó el 77,7% del total transferido, pero registró una caída real del 2,4%, mientras que otros fondos con asignación específica tuvieron un crecimiento mayor, alterando la composición de los recursos recibidos por los municipios.</w:t>
      </w:r>
    </w:p>
    <w:p w:rsidR="006E1959" w:rsidRPr="007C1FC5" w:rsidRDefault="00F04999" w:rsidP="007C1FC5">
      <w:pPr>
        <w:pStyle w:val="Normal1"/>
        <w:pBdr>
          <w:top w:val="none" w:sz="0" w:space="0" w:color="D9D9E3"/>
          <w:left w:val="none" w:sz="0" w:space="0" w:color="D9D9E3"/>
          <w:bottom w:val="none" w:sz="0" w:space="0" w:color="D9D9E3"/>
          <w:right w:val="none" w:sz="0" w:space="0" w:color="D9D9E3"/>
          <w:between w:val="none" w:sz="0" w:space="0" w:color="D9D9E3"/>
        </w:pBdr>
        <w:spacing w:line="360" w:lineRule="auto"/>
        <w:ind w:firstLine="851"/>
        <w:jc w:val="both"/>
      </w:pPr>
      <w:r w:rsidRPr="007C1FC5">
        <w:t>Que la composición de las transferencias incide directamente en la gestión municipal, dado que los recursos de libre disponibilidad permiten atender el funcionamiento general del Municipio, mientras que los fondos afectados sólo pueden aplicarse a los destinos específicos previstos por la normativa correspondiente.</w:t>
      </w:r>
    </w:p>
    <w:p w:rsidR="006E1959" w:rsidRPr="007C1FC5" w:rsidRDefault="00F04999" w:rsidP="007C1FC5">
      <w:pPr>
        <w:pStyle w:val="Normal1"/>
        <w:pBdr>
          <w:top w:val="none" w:sz="0" w:space="0" w:color="D9D9E3"/>
          <w:left w:val="none" w:sz="0" w:space="0" w:color="D9D9E3"/>
          <w:bottom w:val="none" w:sz="0" w:space="0" w:color="D9D9E3"/>
          <w:right w:val="none" w:sz="0" w:space="0" w:color="D9D9E3"/>
          <w:between w:val="none" w:sz="0" w:space="0" w:color="D9D9E3"/>
        </w:pBdr>
        <w:spacing w:line="360" w:lineRule="auto"/>
        <w:ind w:firstLine="851"/>
        <w:jc w:val="both"/>
      </w:pPr>
      <w:r w:rsidRPr="007C1FC5">
        <w:t>Que los fondos afectados, aun cuando impliquen un ingreso nominal para el Municipio, no pueden ser aplicados libremente al conjunto de necesidades locales, lo que restringe la capacidad de respuesta del Estado municipal frente a demandas corrientes, servicios urbanos, asistencia social, salud, mantenimiento de infraestructura y funcionamiento general.</w:t>
      </w:r>
    </w:p>
    <w:p w:rsidR="006E1959" w:rsidRPr="007C1FC5" w:rsidRDefault="00F04999" w:rsidP="007C1FC5">
      <w:pPr>
        <w:pStyle w:val="Normal1"/>
        <w:pBdr>
          <w:top w:val="none" w:sz="0" w:space="0" w:color="D9D9E3"/>
          <w:left w:val="none" w:sz="0" w:space="0" w:color="D9D9E3"/>
          <w:bottom w:val="none" w:sz="0" w:space="0" w:color="D9D9E3"/>
          <w:right w:val="none" w:sz="0" w:space="0" w:color="D9D9E3"/>
          <w:between w:val="none" w:sz="0" w:space="0" w:color="D9D9E3"/>
        </w:pBdr>
        <w:spacing w:line="360" w:lineRule="auto"/>
        <w:ind w:firstLine="851"/>
        <w:jc w:val="both"/>
      </w:pPr>
      <w:r w:rsidRPr="007C1FC5">
        <w:t>Que en el primer trimestre de 2026 la tendencia negativa se profundizó, dado que las transferenci</w:t>
      </w:r>
      <w:r w:rsidR="008864A5">
        <w:t>as automáticas nacionales a la p</w:t>
      </w:r>
      <w:r w:rsidRPr="007C1FC5">
        <w:t>rovincia de Buenos Aires alcanzaron $3,79 billones, con una variación nominal del 26%, pero una caída real del 5,1% respecto del mismo período del año anterior.</w:t>
      </w:r>
    </w:p>
    <w:p w:rsidR="006E1959" w:rsidRPr="007C1FC5" w:rsidRDefault="00F04999" w:rsidP="007C1FC5">
      <w:pPr>
        <w:pStyle w:val="Normal1"/>
        <w:pBdr>
          <w:top w:val="none" w:sz="0" w:space="0" w:color="D9D9E3"/>
          <w:left w:val="none" w:sz="0" w:space="0" w:color="D9D9E3"/>
          <w:bottom w:val="none" w:sz="0" w:space="0" w:color="D9D9E3"/>
          <w:right w:val="none" w:sz="0" w:space="0" w:color="D9D9E3"/>
          <w:between w:val="none" w:sz="0" w:space="0" w:color="D9D9E3"/>
        </w:pBdr>
        <w:spacing w:line="360" w:lineRule="auto"/>
        <w:ind w:firstLine="851"/>
        <w:jc w:val="both"/>
      </w:pPr>
      <w:r w:rsidRPr="007C1FC5">
        <w:t>Que en dicho período la Coparticipación Federal de Impuestos neta de la Ley N° 26.075, principal componente de los envíos automáticos a la Provincia, cayó un 30,3% en términos reales, mientras que el Fondo de Financiamiento Educativo creció 619,5% real frente a una base de comparación particularmente baja del primer trimestre de 2025.</w:t>
      </w:r>
    </w:p>
    <w:p w:rsidR="006E1959" w:rsidRPr="007C1FC5" w:rsidRDefault="00F04999" w:rsidP="007C1FC5">
      <w:pPr>
        <w:pStyle w:val="Normal1"/>
        <w:pBdr>
          <w:top w:val="none" w:sz="0" w:space="0" w:color="D9D9E3"/>
          <w:left w:val="none" w:sz="0" w:space="0" w:color="D9D9E3"/>
          <w:bottom w:val="none" w:sz="0" w:space="0" w:color="D9D9E3"/>
          <w:right w:val="none" w:sz="0" w:space="0" w:color="D9D9E3"/>
          <w:between w:val="none" w:sz="0" w:space="0" w:color="D9D9E3"/>
        </w:pBdr>
        <w:spacing w:line="360" w:lineRule="auto"/>
        <w:ind w:firstLine="851"/>
        <w:jc w:val="both"/>
      </w:pPr>
      <w:r w:rsidRPr="007C1FC5">
        <w:t>Que, a su vez, las transferencias automáticas a los municipios bonaerenses durante el primer trimestre de 2026 totalizaron $1,28 billones con una suba nominal del 27,6% respecto del primer trimestre de 2025, pero una caída real del 3,8%.</w:t>
      </w:r>
    </w:p>
    <w:p w:rsidR="006E1959" w:rsidRPr="007C1FC5" w:rsidRDefault="00F04999" w:rsidP="007C1FC5">
      <w:pPr>
        <w:pStyle w:val="Normal1"/>
        <w:pBdr>
          <w:top w:val="none" w:sz="0" w:space="0" w:color="D9D9E3"/>
          <w:left w:val="none" w:sz="0" w:space="0" w:color="D9D9E3"/>
          <w:bottom w:val="none" w:sz="0" w:space="0" w:color="D9D9E3"/>
          <w:right w:val="none" w:sz="0" w:space="0" w:color="D9D9E3"/>
          <w:between w:val="none" w:sz="0" w:space="0" w:color="D9D9E3"/>
        </w:pBdr>
        <w:spacing w:line="360" w:lineRule="auto"/>
        <w:ind w:firstLine="851"/>
        <w:jc w:val="both"/>
      </w:pPr>
      <w:r w:rsidRPr="007C1FC5">
        <w:t>Que la Coparticipación Bruta municipal registró en ese período una contracción real del 14,1%, siendo el componente de mayor peso y el de mayor relevancia para el financiamiento ordinario de los gobiernos locales.</w:t>
      </w:r>
    </w:p>
    <w:p w:rsidR="006E1959" w:rsidRPr="007C1FC5" w:rsidRDefault="00F04999" w:rsidP="007C1FC5">
      <w:pPr>
        <w:pStyle w:val="Normal1"/>
        <w:pBdr>
          <w:top w:val="none" w:sz="0" w:space="0" w:color="D9D9E3"/>
          <w:left w:val="none" w:sz="0" w:space="0" w:color="D9D9E3"/>
          <w:bottom w:val="none" w:sz="0" w:space="0" w:color="D9D9E3"/>
          <w:right w:val="none" w:sz="0" w:space="0" w:color="D9D9E3"/>
          <w:between w:val="none" w:sz="0" w:space="0" w:color="D9D9E3"/>
        </w:pBdr>
        <w:spacing w:line="360" w:lineRule="auto"/>
        <w:ind w:firstLine="851"/>
        <w:jc w:val="both"/>
      </w:pPr>
      <w:r w:rsidRPr="007C1FC5">
        <w:t>Que el Fondo de Financiamiento Educativo mostró en el primer trimestre de 2026 una variación real positiva del 619,5%, pero su carácter de recurso afectado impide que dicho crecimiento compense plenamente la caída de la coparticipación de libre disponibilidad.</w:t>
      </w:r>
    </w:p>
    <w:p w:rsidR="006E1959" w:rsidRPr="007C1FC5" w:rsidRDefault="00F04999" w:rsidP="007C1FC5">
      <w:pPr>
        <w:pStyle w:val="Normal1"/>
        <w:pBdr>
          <w:top w:val="none" w:sz="0" w:space="0" w:color="D9D9E3"/>
          <w:left w:val="none" w:sz="0" w:space="0" w:color="D9D9E3"/>
          <w:bottom w:val="none" w:sz="0" w:space="0" w:color="D9D9E3"/>
          <w:right w:val="none" w:sz="0" w:space="0" w:color="D9D9E3"/>
          <w:between w:val="none" w:sz="0" w:space="0" w:color="D9D9E3"/>
        </w:pBdr>
        <w:spacing w:line="360" w:lineRule="auto"/>
        <w:ind w:firstLine="851"/>
        <w:jc w:val="both"/>
      </w:pPr>
      <w:r w:rsidRPr="007C1FC5">
        <w:t xml:space="preserve">Que, en el caso particular del </w:t>
      </w:r>
      <w:r w:rsidR="008864A5">
        <w:t>p</w:t>
      </w:r>
      <w:r w:rsidRPr="007C1FC5">
        <w:t>artido de Azul, las transferencias acumuladas a marzo de 2025 ascendieron a $7.270.288.405 y transferencias acumuladas a marzo de 2026 a $9.037.036.485, lo que implica una caída real del 6,2% en la comparación interanual.</w:t>
      </w:r>
    </w:p>
    <w:p w:rsidR="006E1959" w:rsidRPr="007C1FC5" w:rsidRDefault="00F04999" w:rsidP="007C1FC5">
      <w:pPr>
        <w:pStyle w:val="Normal1"/>
        <w:pBdr>
          <w:top w:val="none" w:sz="0" w:space="0" w:color="D9D9E3"/>
          <w:left w:val="none" w:sz="0" w:space="0" w:color="D9D9E3"/>
          <w:bottom w:val="none" w:sz="0" w:space="0" w:color="D9D9E3"/>
          <w:right w:val="none" w:sz="0" w:space="0" w:color="D9D9E3"/>
          <w:between w:val="none" w:sz="0" w:space="0" w:color="D9D9E3"/>
        </w:pBdr>
        <w:spacing w:line="360" w:lineRule="auto"/>
        <w:ind w:firstLine="851"/>
        <w:jc w:val="both"/>
      </w:pPr>
      <w:r w:rsidRPr="007C1FC5">
        <w:t xml:space="preserve">Que dicha caída ubicó a Azul como el municipio más perjudicado de la Séptima Sección </w:t>
      </w:r>
      <w:r w:rsidR="0014694E">
        <w:t xml:space="preserve">Electoral </w:t>
      </w:r>
      <w:r w:rsidRPr="007C1FC5">
        <w:t>en el primer trimestre de 2026, con una variación real negativa del 6,22%, y en el puesto 99 sobre 135 municipios bonaerenses, dentro del tramo de distritos con peor desempeño relativo.</w:t>
      </w:r>
    </w:p>
    <w:p w:rsidR="006E1959" w:rsidRPr="007C1FC5" w:rsidRDefault="00F04999" w:rsidP="007C1FC5">
      <w:pPr>
        <w:pStyle w:val="Normal1"/>
        <w:pBdr>
          <w:top w:val="none" w:sz="0" w:space="0" w:color="D9D9E3"/>
          <w:left w:val="none" w:sz="0" w:space="0" w:color="D9D9E3"/>
          <w:bottom w:val="none" w:sz="0" w:space="0" w:color="D9D9E3"/>
          <w:right w:val="none" w:sz="0" w:space="0" w:color="D9D9E3"/>
          <w:between w:val="none" w:sz="0" w:space="0" w:color="D9D9E3"/>
        </w:pBdr>
        <w:spacing w:line="360" w:lineRule="auto"/>
        <w:ind w:firstLine="851"/>
        <w:jc w:val="both"/>
      </w:pPr>
      <w:r w:rsidRPr="007C1FC5">
        <w:t xml:space="preserve">Que, en la comparación seccional, Azul tuvo una caída real más pronunciada que Olavarría, Bolívar, General Alvear, Saladillo, Tapalqué, </w:t>
      </w:r>
      <w:r w:rsidR="008864A5">
        <w:t>25</w:t>
      </w:r>
      <w:r w:rsidRPr="007C1FC5">
        <w:t xml:space="preserve"> de Mayo y Roque Pérez, lo que confirma que el deterioro de los recursos automáticos tuvo un impacto particularmente severo sobre nuestro distrito.</w:t>
      </w:r>
    </w:p>
    <w:p w:rsidR="006E1959" w:rsidRPr="007C1FC5" w:rsidRDefault="00F04999" w:rsidP="007C1FC5">
      <w:pPr>
        <w:pStyle w:val="Normal1"/>
        <w:pBdr>
          <w:top w:val="none" w:sz="0" w:space="0" w:color="D9D9E3"/>
          <w:left w:val="none" w:sz="0" w:space="0" w:color="D9D9E3"/>
          <w:bottom w:val="none" w:sz="0" w:space="0" w:color="D9D9E3"/>
          <w:right w:val="none" w:sz="0" w:space="0" w:color="D9D9E3"/>
          <w:between w:val="none" w:sz="0" w:space="0" w:color="D9D9E3"/>
        </w:pBdr>
        <w:spacing w:line="360" w:lineRule="auto"/>
        <w:ind w:firstLine="851"/>
        <w:jc w:val="both"/>
      </w:pPr>
      <w:r w:rsidRPr="007C1FC5">
        <w:t>Que esta situación no puede analizarse de manera aislada, sino en conjunto con la caída del Coeficiente Único de Distribución fijado en diciembre pasado para el ejercicio 2026, ya que Azul enfrenta simultáneamente una pérdida de participación relativa dentro del régimen de reparto y una caída real de las transferencias efectivamente percibidas.</w:t>
      </w:r>
    </w:p>
    <w:p w:rsidR="006E1959" w:rsidRPr="007C1FC5" w:rsidRDefault="00F04999" w:rsidP="007C1FC5">
      <w:pPr>
        <w:pStyle w:val="Normal1"/>
        <w:pBdr>
          <w:top w:val="none" w:sz="0" w:space="0" w:color="D9D9E3"/>
          <w:left w:val="none" w:sz="0" w:space="0" w:color="D9D9E3"/>
          <w:bottom w:val="none" w:sz="0" w:space="0" w:color="D9D9E3"/>
          <w:right w:val="none" w:sz="0" w:space="0" w:color="D9D9E3"/>
          <w:between w:val="none" w:sz="0" w:space="0" w:color="D9D9E3"/>
        </w:pBdr>
        <w:spacing w:line="360" w:lineRule="auto"/>
        <w:ind w:firstLine="851"/>
        <w:jc w:val="both"/>
      </w:pPr>
      <w:r w:rsidRPr="007C1FC5">
        <w:t>Que la combinación de ambos factores configura un cuadro de deterioro fiscal para el Municipio de Azul: por un lado, recibe una porción menor dentro de la masa distribuible; por otro, la masa efectivamente transferida registra caídas reales en los componentes de mayor disponibilidad presupuestaria.</w:t>
      </w:r>
    </w:p>
    <w:p w:rsidR="006E1959" w:rsidRPr="007C1FC5" w:rsidRDefault="00F04999" w:rsidP="007C1FC5">
      <w:pPr>
        <w:pStyle w:val="Normal1"/>
        <w:pBdr>
          <w:top w:val="none" w:sz="0" w:space="0" w:color="D9D9E3"/>
          <w:left w:val="none" w:sz="0" w:space="0" w:color="D9D9E3"/>
          <w:bottom w:val="none" w:sz="0" w:space="0" w:color="D9D9E3"/>
          <w:right w:val="none" w:sz="0" w:space="0" w:color="D9D9E3"/>
          <w:between w:val="none" w:sz="0" w:space="0" w:color="D9D9E3"/>
        </w:pBdr>
        <w:spacing w:line="360" w:lineRule="auto"/>
        <w:ind w:firstLine="851"/>
        <w:jc w:val="both"/>
      </w:pPr>
      <w:r w:rsidRPr="007C1FC5">
        <w:t>Que esta situación exige una respuesta institucional clara por parte del Departamento Ejecutivo, en tanto corresponde defender los recursos que le corresponden al distrito, requerir explicaciones al Gobierno Provincial y formular los reclamos administrativos y políticos necesarios ante el Ministerio de Economía de la provincia de Buenos Aires.</w:t>
      </w:r>
    </w:p>
    <w:p w:rsidR="006E1959" w:rsidRPr="007C1FC5" w:rsidRDefault="00F04999" w:rsidP="007C1FC5">
      <w:pPr>
        <w:pStyle w:val="Normal1"/>
        <w:pBdr>
          <w:top w:val="none" w:sz="0" w:space="0" w:color="D9D9E3"/>
          <w:left w:val="none" w:sz="0" w:space="0" w:color="D9D9E3"/>
          <w:bottom w:val="none" w:sz="0" w:space="0" w:color="D9D9E3"/>
          <w:right w:val="none" w:sz="0" w:space="0" w:color="D9D9E3"/>
          <w:between w:val="none" w:sz="0" w:space="0" w:color="D9D9E3"/>
        </w:pBdr>
        <w:spacing w:line="360" w:lineRule="auto"/>
        <w:ind w:firstLine="851"/>
        <w:jc w:val="both"/>
      </w:pPr>
      <w:r w:rsidRPr="007C1FC5">
        <w:t>Que hasta el momento no se advierte una posición pública suficiente del Departamento Ejecutivo frente a la caída del CUD ni frente a la caída real de las transferencias automáticas provinciales, pese a tratarse de recursos esenciales para el funcionamiento del Municipio y la prestación de servicios a los vecinos de Azul.</w:t>
      </w:r>
    </w:p>
    <w:p w:rsidR="006E1959" w:rsidRPr="007C1FC5" w:rsidRDefault="00F04999" w:rsidP="007C1FC5">
      <w:pPr>
        <w:pStyle w:val="Normal1"/>
        <w:pBdr>
          <w:top w:val="none" w:sz="0" w:space="0" w:color="D9D9E3"/>
          <w:left w:val="none" w:sz="0" w:space="0" w:color="D9D9E3"/>
          <w:bottom w:val="none" w:sz="0" w:space="0" w:color="D9D9E3"/>
          <w:right w:val="none" w:sz="0" w:space="0" w:color="D9D9E3"/>
          <w:between w:val="none" w:sz="0" w:space="0" w:color="D9D9E3"/>
        </w:pBdr>
        <w:spacing w:line="360" w:lineRule="auto"/>
        <w:ind w:firstLine="851"/>
        <w:jc w:val="both"/>
      </w:pPr>
      <w:r w:rsidRPr="007C1FC5">
        <w:t>Que la defensa de los recursos municipales no puede quedar condicionada por afinidades políticas entre el gobierno local y el gobierno provincial, dado que el interés institucional del partido de Azul debe prevalecer sobre cualquier alineamiento partidario.</w:t>
      </w:r>
    </w:p>
    <w:p w:rsidR="006E1959" w:rsidRPr="007C1FC5" w:rsidRDefault="00F04999" w:rsidP="007C1FC5">
      <w:pPr>
        <w:pStyle w:val="Normal1"/>
        <w:pBdr>
          <w:top w:val="none" w:sz="0" w:space="0" w:color="D9D9E3"/>
          <w:left w:val="none" w:sz="0" w:space="0" w:color="D9D9E3"/>
          <w:bottom w:val="none" w:sz="0" w:space="0" w:color="D9D9E3"/>
          <w:right w:val="none" w:sz="0" w:space="0" w:color="D9D9E3"/>
          <w:between w:val="none" w:sz="0" w:space="0" w:color="D9D9E3"/>
        </w:pBdr>
        <w:spacing w:line="360" w:lineRule="auto"/>
        <w:ind w:firstLine="851"/>
        <w:jc w:val="both"/>
      </w:pPr>
      <w:r w:rsidRPr="007C1FC5">
        <w:t>Que el silencio frente a una pérdida objetiva de recursos implica, en los hechos, convalidar un esquema de distribución que perjudica al distrito y debilita la capacidad financiera del Estado municipal.</w:t>
      </w:r>
    </w:p>
    <w:p w:rsidR="006E1959" w:rsidRPr="007C1FC5" w:rsidRDefault="00F04999" w:rsidP="007C1FC5">
      <w:pPr>
        <w:pStyle w:val="Normal1"/>
        <w:pBdr>
          <w:top w:val="none" w:sz="0" w:space="0" w:color="D9D9E3"/>
          <w:left w:val="none" w:sz="0" w:space="0" w:color="D9D9E3"/>
          <w:bottom w:val="none" w:sz="0" w:space="0" w:color="D9D9E3"/>
          <w:right w:val="none" w:sz="0" w:space="0" w:color="D9D9E3"/>
          <w:between w:val="none" w:sz="0" w:space="0" w:color="D9D9E3"/>
        </w:pBdr>
        <w:spacing w:line="360" w:lineRule="auto"/>
        <w:ind w:firstLine="851"/>
        <w:jc w:val="both"/>
      </w:pPr>
      <w:r w:rsidRPr="007C1FC5">
        <w:t>Que el Concejo Deliberante, como órgano representativo de la comunidad y como poder del Estado municipal con funciones de control, tiene la responsabilidad de pronunciarse frente a toda situación que afecte la autonomía financiera del municipio, la equidad territorial y la disponibilidad de recursos para la prestación de servicios públicos esenciales.</w:t>
      </w:r>
    </w:p>
    <w:p w:rsidR="006E1959" w:rsidRPr="007C1FC5" w:rsidRDefault="00F04999" w:rsidP="007C1FC5">
      <w:pPr>
        <w:pStyle w:val="Normal1"/>
        <w:pBdr>
          <w:top w:val="none" w:sz="0" w:space="0" w:color="D9D9E3"/>
          <w:left w:val="none" w:sz="0" w:space="0" w:color="D9D9E3"/>
          <w:bottom w:val="none" w:sz="0" w:space="0" w:color="D9D9E3"/>
          <w:right w:val="none" w:sz="0" w:space="0" w:color="D9D9E3"/>
          <w:between w:val="none" w:sz="0" w:space="0" w:color="D9D9E3"/>
        </w:pBdr>
        <w:spacing w:line="360" w:lineRule="auto"/>
        <w:ind w:firstLine="851"/>
        <w:jc w:val="both"/>
      </w:pPr>
      <w:r w:rsidRPr="007C1FC5">
        <w:t xml:space="preserve">Que, asimismo, corresponde impulsar una discusión legislativa provincial orientada a ampliar la masa de recursos distribuibles a los municipios, incorporando mecanismos que permitan coparticipar, en proporción equivalente al 16,14%, </w:t>
      </w:r>
      <w:r w:rsidR="002F2761">
        <w:t xml:space="preserve">de </w:t>
      </w:r>
      <w:r w:rsidRPr="007C1FC5">
        <w:t>aquellas transferencias, compensaciones o fondos nacionales que perciba la Provincia y que actualmente no integran el régimen general de coparticipación municipal.</w:t>
      </w:r>
    </w:p>
    <w:p w:rsidR="006E1959" w:rsidRPr="007C1FC5" w:rsidRDefault="00F04999" w:rsidP="007C1FC5">
      <w:pPr>
        <w:pStyle w:val="Normal1"/>
        <w:pBdr>
          <w:top w:val="none" w:sz="0" w:space="0" w:color="D9D9E3"/>
          <w:left w:val="none" w:sz="0" w:space="0" w:color="D9D9E3"/>
          <w:bottom w:val="none" w:sz="0" w:space="0" w:color="D9D9E3"/>
          <w:right w:val="none" w:sz="0" w:space="0" w:color="D9D9E3"/>
          <w:between w:val="none" w:sz="0" w:space="0" w:color="D9D9E3"/>
        </w:pBdr>
        <w:spacing w:line="360" w:lineRule="auto"/>
        <w:ind w:firstLine="851"/>
        <w:jc w:val="both"/>
      </w:pPr>
      <w:r w:rsidRPr="007C1FC5">
        <w:t>Que una alternativa en ese sentido es la creación de un Fondo de Compensación Permanente a los Municipios, equivalente al 16,14% de la totalidad de las transferencias, compensaciones o fondos de origen nacional percibidos por la Provincia que no se encuentren sujetos al régimen general de coparticipación automática, a distribuirse conforme los coeficientes vigentes.</w:t>
      </w:r>
    </w:p>
    <w:p w:rsidR="006E1959" w:rsidRPr="007C1FC5" w:rsidRDefault="00F04999" w:rsidP="007C1FC5">
      <w:pPr>
        <w:pStyle w:val="Normal1"/>
        <w:pBdr>
          <w:top w:val="none" w:sz="0" w:space="0" w:color="D9D9E3"/>
          <w:left w:val="none" w:sz="0" w:space="0" w:color="D9D9E3"/>
          <w:bottom w:val="none" w:sz="0" w:space="0" w:color="D9D9E3"/>
          <w:right w:val="none" w:sz="0" w:space="0" w:color="D9D9E3"/>
          <w:between w:val="none" w:sz="0" w:space="0" w:color="D9D9E3"/>
        </w:pBdr>
        <w:spacing w:line="360" w:lineRule="auto"/>
        <w:ind w:firstLine="851"/>
        <w:jc w:val="both"/>
      </w:pPr>
      <w:r w:rsidRPr="007C1FC5">
        <w:t>Que dicha propuesta permitiría corregir parcialmente la asimetría actualmente existente entre la mejora de ciertos ingresos provinciales y la caída real de los recursos municipales, fortaleciendo la previsibilidad financiera de los gobiernos locales.</w:t>
      </w:r>
    </w:p>
    <w:p w:rsidR="006E1959" w:rsidRPr="007C1FC5" w:rsidRDefault="00F04999" w:rsidP="007C1FC5">
      <w:pPr>
        <w:pStyle w:val="Normal1"/>
        <w:pBdr>
          <w:top w:val="none" w:sz="0" w:space="0" w:color="D9D9E3"/>
          <w:left w:val="none" w:sz="0" w:space="0" w:color="D9D9E3"/>
          <w:bottom w:val="none" w:sz="0" w:space="0" w:color="D9D9E3"/>
          <w:right w:val="none" w:sz="0" w:space="0" w:color="D9D9E3"/>
          <w:between w:val="none" w:sz="0" w:space="0" w:color="D9D9E3"/>
        </w:pBdr>
        <w:spacing w:line="360" w:lineRule="auto"/>
        <w:ind w:firstLine="851"/>
        <w:jc w:val="both"/>
      </w:pPr>
      <w:r w:rsidRPr="007C1FC5">
        <w:t>Que la coparticipación municipal no debe ser concebida como una concesión discrecional de la Provincia, sino como un instrumento de equidad territorial, autonomía municipal y sostenimiento de los servicios públicos locales.</w:t>
      </w:r>
    </w:p>
    <w:p w:rsidR="006E1959" w:rsidRPr="007C1FC5" w:rsidRDefault="00F04999" w:rsidP="007C1FC5">
      <w:pPr>
        <w:pStyle w:val="Normal1"/>
        <w:pBdr>
          <w:top w:val="none" w:sz="0" w:space="0" w:color="D9D9E3"/>
          <w:left w:val="none" w:sz="0" w:space="0" w:color="D9D9E3"/>
          <w:bottom w:val="none" w:sz="0" w:space="0" w:color="D9D9E3"/>
          <w:right w:val="none" w:sz="0" w:space="0" w:color="D9D9E3"/>
          <w:between w:val="none" w:sz="0" w:space="0" w:color="D9D9E3"/>
        </w:pBdr>
        <w:spacing w:line="360" w:lineRule="auto"/>
        <w:ind w:firstLine="851"/>
        <w:jc w:val="both"/>
      </w:pPr>
      <w:r w:rsidRPr="007C1FC5">
        <w:t>Que frente a un escenario en el que el partido de Azul pierde participación relativa dentro del régimen de reparto y recibe transferencias automáticas con caída real, corresponde adoptar una posición institucional orientada a resguardar la autonomía financiera municipal y la capacidad del Estado local para sostener los servicios públicos a su cargo.</w:t>
      </w:r>
    </w:p>
    <w:p w:rsidR="007C1FC5" w:rsidRPr="007C1FC5" w:rsidRDefault="007C1FC5" w:rsidP="007C1FC5">
      <w:pPr>
        <w:spacing w:line="360" w:lineRule="auto"/>
        <w:jc w:val="center"/>
        <w:rPr>
          <w:b/>
          <w:bCs/>
          <w:lang w:val="es-MX"/>
        </w:rPr>
      </w:pPr>
      <w:r w:rsidRPr="007C1FC5">
        <w:rPr>
          <w:b/>
        </w:rPr>
        <w:t>POR ELLO</w:t>
      </w:r>
      <w:r w:rsidRPr="007C1FC5">
        <w:rPr>
          <w:b/>
          <w:bCs/>
          <w:lang w:val="es-MX"/>
        </w:rPr>
        <w:t>, tratado sobre tablas y aprobado por mayoría</w:t>
      </w:r>
    </w:p>
    <w:p w:rsidR="007C1FC5" w:rsidRPr="007C1FC5" w:rsidRDefault="007C1FC5" w:rsidP="007C1FC5">
      <w:pPr>
        <w:spacing w:line="360" w:lineRule="auto"/>
        <w:jc w:val="center"/>
        <w:rPr>
          <w:b/>
          <w:bCs/>
          <w:lang w:val="es-MX"/>
        </w:rPr>
      </w:pPr>
      <w:r w:rsidRPr="007C1FC5">
        <w:rPr>
          <w:b/>
          <w:bCs/>
          <w:lang w:val="es-MX"/>
        </w:rPr>
        <w:t>EL CONCEJO DELIBERANTE DEL PARTIDO DE AZUL</w:t>
      </w:r>
    </w:p>
    <w:p w:rsidR="007C1FC5" w:rsidRPr="007C1FC5" w:rsidRDefault="007C1FC5" w:rsidP="007C1FC5">
      <w:pPr>
        <w:spacing w:line="360" w:lineRule="auto"/>
        <w:jc w:val="center"/>
        <w:rPr>
          <w:b/>
          <w:u w:val="single"/>
        </w:rPr>
      </w:pPr>
      <w:r w:rsidRPr="007C1FC5">
        <w:rPr>
          <w:b/>
          <w:u w:val="single"/>
        </w:rPr>
        <w:t>RESUELVE</w:t>
      </w:r>
    </w:p>
    <w:p w:rsidR="006E1959" w:rsidRPr="007C1FC5" w:rsidRDefault="006E1959" w:rsidP="007C1FC5">
      <w:pPr>
        <w:pStyle w:val="Normal1"/>
        <w:pBdr>
          <w:top w:val="none" w:sz="0" w:space="0" w:color="D9D9E3"/>
          <w:left w:val="none" w:sz="0" w:space="0" w:color="D9D9E3"/>
          <w:bottom w:val="none" w:sz="0" w:space="0" w:color="D9D9E3"/>
          <w:right w:val="none" w:sz="0" w:space="0" w:color="D9D9E3"/>
          <w:between w:val="none" w:sz="0" w:space="0" w:color="D9D9E3"/>
        </w:pBdr>
        <w:spacing w:line="360" w:lineRule="auto"/>
        <w:jc w:val="both"/>
        <w:rPr>
          <w:b/>
          <w:bCs/>
          <w:color w:val="000000"/>
        </w:rPr>
      </w:pPr>
    </w:p>
    <w:p w:rsidR="006E1959" w:rsidRPr="007C1FC5" w:rsidRDefault="00F04999" w:rsidP="007C1FC5">
      <w:pPr>
        <w:pStyle w:val="Normal1"/>
        <w:pBdr>
          <w:top w:val="none" w:sz="0" w:space="0" w:color="D9D9E3"/>
          <w:left w:val="none" w:sz="0" w:space="0" w:color="D9D9E3"/>
          <w:bottom w:val="none" w:sz="0" w:space="0" w:color="D9D9E3"/>
          <w:right w:val="none" w:sz="0" w:space="0" w:color="D9D9E3"/>
          <w:between w:val="none" w:sz="0" w:space="0" w:color="D9D9E3"/>
        </w:pBdr>
        <w:spacing w:line="360" w:lineRule="auto"/>
        <w:jc w:val="both"/>
        <w:rPr>
          <w:color w:val="000000"/>
          <w:u w:val="single"/>
        </w:rPr>
      </w:pPr>
      <w:r w:rsidRPr="007C1FC5">
        <w:rPr>
          <w:b/>
          <w:bCs/>
          <w:color w:val="000000"/>
          <w:u w:val="single"/>
        </w:rPr>
        <w:t>PRIMERO.-</w:t>
      </w:r>
      <w:r w:rsidRPr="007C1FC5">
        <w:rPr>
          <w:b/>
          <w:bCs/>
          <w:color w:val="000000"/>
        </w:rPr>
        <w:t xml:space="preserve"> </w:t>
      </w:r>
      <w:r w:rsidRPr="007C1FC5">
        <w:t xml:space="preserve">MANIFESTAR preocupación por la caída real de las transferencias automáticas percibidas por el partido de Azul durante el primer trimestre del ejercicio 2026 respecto del mismo período del año 2025, en el marco de la reducción del Coeficiente Único de Distribución </w:t>
      </w:r>
      <w:r w:rsidR="008864A5">
        <w:t xml:space="preserve">(CUD) </w:t>
      </w:r>
      <w:r w:rsidRPr="007C1FC5">
        <w:t>fijado para el ejercicio 2026.</w:t>
      </w:r>
    </w:p>
    <w:p w:rsidR="006E1959" w:rsidRPr="007C1FC5" w:rsidRDefault="006E1959" w:rsidP="007C1FC5">
      <w:pPr>
        <w:pStyle w:val="Normal1"/>
        <w:pBdr>
          <w:top w:val="none" w:sz="0" w:space="0" w:color="D9D9E3"/>
          <w:left w:val="none" w:sz="0" w:space="0" w:color="D9D9E3"/>
          <w:bottom w:val="none" w:sz="0" w:space="0" w:color="D9D9E3"/>
          <w:right w:val="none" w:sz="0" w:space="0" w:color="D9D9E3"/>
          <w:between w:val="none" w:sz="0" w:space="0" w:color="D9D9E3"/>
        </w:pBdr>
        <w:spacing w:line="360" w:lineRule="auto"/>
        <w:jc w:val="both"/>
        <w:rPr>
          <w:color w:val="000000"/>
          <w:u w:val="single"/>
        </w:rPr>
      </w:pPr>
    </w:p>
    <w:p w:rsidR="006E1959" w:rsidRPr="007C1FC5" w:rsidRDefault="00F04999" w:rsidP="007C1FC5">
      <w:pPr>
        <w:pStyle w:val="Normal1"/>
        <w:pBdr>
          <w:top w:val="none" w:sz="0" w:space="0" w:color="D9D9E3"/>
          <w:left w:val="none" w:sz="0" w:space="0" w:color="D9D9E3"/>
          <w:bottom w:val="none" w:sz="0" w:space="0" w:color="D9D9E3"/>
          <w:right w:val="none" w:sz="0" w:space="0" w:color="D9D9E3"/>
          <w:between w:val="none" w:sz="0" w:space="0" w:color="D9D9E3"/>
        </w:pBdr>
        <w:spacing w:line="360" w:lineRule="auto"/>
        <w:jc w:val="both"/>
        <w:rPr>
          <w:color w:val="000000"/>
        </w:rPr>
      </w:pPr>
      <w:r w:rsidRPr="007C1FC5">
        <w:rPr>
          <w:b/>
          <w:bCs/>
          <w:color w:val="000000"/>
          <w:u w:val="single"/>
        </w:rPr>
        <w:t>SEGUNDO.-</w:t>
      </w:r>
      <w:r w:rsidRPr="007C1FC5">
        <w:rPr>
          <w:color w:val="000000"/>
        </w:rPr>
        <w:t xml:space="preserve"> </w:t>
      </w:r>
      <w:r w:rsidRPr="007C1FC5">
        <w:t xml:space="preserve">INSTAR al Departamento Ejecutivo a realizar, ante el Poder Ejecutivo y el Ministerio de Economía de la provincia de Buenos Aires, las gestiones administrativas e institucionales necesarias para promover medidas de compensación frente a la caída del </w:t>
      </w:r>
      <w:r w:rsidR="008864A5">
        <w:t>CUD</w:t>
      </w:r>
      <w:r w:rsidRPr="007C1FC5">
        <w:t xml:space="preserve"> correspondiente al ejercicio 2026 y defender la recomposición de los recursos automáticos necesarios para el sostenimiento financiero del Municipio.</w:t>
      </w:r>
    </w:p>
    <w:p w:rsidR="00980D37" w:rsidRPr="007C1FC5" w:rsidRDefault="00F04999" w:rsidP="007C1FC5">
      <w:pPr>
        <w:spacing w:line="360" w:lineRule="auto"/>
        <w:jc w:val="both"/>
        <w:rPr>
          <w:bCs/>
          <w:lang w:val="es-MX"/>
        </w:rPr>
      </w:pPr>
      <w:r w:rsidRPr="007C1FC5">
        <w:rPr>
          <w:b/>
          <w:bCs/>
          <w:color w:val="000000"/>
          <w:u w:val="single"/>
        </w:rPr>
        <w:t xml:space="preserve">TERCERO.- </w:t>
      </w:r>
      <w:r w:rsidR="00980D37" w:rsidRPr="007C1FC5">
        <w:rPr>
          <w:bCs/>
          <w:lang w:val="es-MX"/>
        </w:rPr>
        <w:t>COMUNICAR al Departamento Ejecutivo.</w:t>
      </w:r>
    </w:p>
    <w:p w:rsidR="00980D37" w:rsidRPr="007C1FC5" w:rsidRDefault="00980D37" w:rsidP="007C1FC5">
      <w:pPr>
        <w:spacing w:line="360" w:lineRule="auto"/>
        <w:ind w:left="1276"/>
        <w:jc w:val="both"/>
        <w:rPr>
          <w:bCs/>
          <w:lang w:val="es-MX"/>
        </w:rPr>
      </w:pPr>
      <w:r w:rsidRPr="007C1FC5">
        <w:rPr>
          <w:bCs/>
          <w:lang w:val="es-MX"/>
        </w:rPr>
        <w:t>DADA en la Sala de Sesiones del Concejo Deliberante del partido de Azul, en la ciudad de Azul, provincia de Buenos Aires, a los dos días del mes de junio de dos mil veintiséis.</w:t>
      </w:r>
    </w:p>
    <w:p w:rsidR="006E1959" w:rsidRPr="007C1FC5" w:rsidRDefault="00980D37" w:rsidP="007C1FC5">
      <w:pPr>
        <w:pStyle w:val="Normal1"/>
        <w:pBdr>
          <w:top w:val="none" w:sz="0" w:space="0" w:color="D9D9E3"/>
          <w:left w:val="none" w:sz="0" w:space="0" w:color="D9D9E3"/>
          <w:bottom w:val="none" w:sz="0" w:space="0" w:color="D9D9E3"/>
          <w:right w:val="none" w:sz="0" w:space="0" w:color="D9D9E3"/>
          <w:between w:val="none" w:sz="0" w:space="0" w:color="D9D9E3"/>
        </w:pBdr>
        <w:spacing w:line="360" w:lineRule="auto"/>
        <w:jc w:val="both"/>
        <w:rPr>
          <w:color w:val="000000"/>
        </w:rPr>
      </w:pPr>
      <w:r w:rsidRPr="007C1FC5">
        <w:rPr>
          <w:bCs/>
          <w:lang w:val="es-MX"/>
        </w:rPr>
        <w:t>03/06/2026.-uem</w:t>
      </w:r>
      <w:bookmarkStart w:id="0" w:name="_GoBack"/>
      <w:bookmarkEnd w:id="0"/>
    </w:p>
    <w:p w:rsidR="006E1959" w:rsidRPr="007C1FC5" w:rsidRDefault="006E1959" w:rsidP="007C1FC5">
      <w:pPr>
        <w:pStyle w:val="Normal1"/>
        <w:pBdr>
          <w:top w:val="none" w:sz="0" w:space="0" w:color="D9D9E3"/>
          <w:left w:val="none" w:sz="0" w:space="0" w:color="D9D9E3"/>
          <w:bottom w:val="none" w:sz="0" w:space="0" w:color="D9D9E3"/>
          <w:right w:val="none" w:sz="0" w:space="0" w:color="D9D9E3"/>
          <w:between w:val="none" w:sz="0" w:space="0" w:color="D9D9E3"/>
        </w:pBdr>
        <w:spacing w:line="360" w:lineRule="auto"/>
        <w:jc w:val="both"/>
        <w:rPr>
          <w:color w:val="000000"/>
        </w:rPr>
      </w:pPr>
    </w:p>
    <w:p w:rsidR="006E1959" w:rsidRPr="007C1FC5" w:rsidRDefault="006E1959" w:rsidP="007C1FC5">
      <w:pPr>
        <w:pStyle w:val="Normal1"/>
        <w:pBdr>
          <w:top w:val="none" w:sz="0" w:space="0" w:color="D9D9E3"/>
          <w:left w:val="none" w:sz="0" w:space="0" w:color="D9D9E3"/>
          <w:bottom w:val="none" w:sz="0" w:space="0" w:color="D9D9E3"/>
          <w:right w:val="none" w:sz="0" w:space="0" w:color="D9D9E3"/>
          <w:between w:val="none" w:sz="0" w:space="0" w:color="D9D9E3"/>
        </w:pBdr>
        <w:spacing w:line="360" w:lineRule="auto"/>
        <w:jc w:val="both"/>
        <w:rPr>
          <w:color w:val="000000"/>
        </w:rPr>
      </w:pPr>
    </w:p>
    <w:p w:rsidR="006E1959" w:rsidRPr="007C1FC5" w:rsidRDefault="006E1959" w:rsidP="007C1FC5">
      <w:pPr>
        <w:pStyle w:val="Normal1"/>
        <w:pBdr>
          <w:top w:val="none" w:sz="0" w:space="0" w:color="D9D9E3"/>
          <w:left w:val="none" w:sz="0" w:space="0" w:color="D9D9E3"/>
          <w:bottom w:val="none" w:sz="0" w:space="0" w:color="D9D9E3"/>
          <w:right w:val="none" w:sz="0" w:space="0" w:color="D9D9E3"/>
          <w:between w:val="none" w:sz="0" w:space="0" w:color="D9D9E3"/>
        </w:pBdr>
        <w:spacing w:line="360" w:lineRule="auto"/>
        <w:jc w:val="both"/>
        <w:rPr>
          <w:color w:val="000000"/>
        </w:rPr>
      </w:pPr>
    </w:p>
    <w:p w:rsidR="006E1959" w:rsidRPr="007C1FC5" w:rsidRDefault="006E1959" w:rsidP="007C1FC5">
      <w:pPr>
        <w:pStyle w:val="Normal1"/>
        <w:pBdr>
          <w:top w:val="none" w:sz="0" w:space="0" w:color="D9D9E3"/>
          <w:left w:val="none" w:sz="0" w:space="0" w:color="D9D9E3"/>
          <w:bottom w:val="none" w:sz="0" w:space="0" w:color="D9D9E3"/>
          <w:right w:val="none" w:sz="0" w:space="0" w:color="D9D9E3"/>
          <w:between w:val="none" w:sz="0" w:space="0" w:color="D9D9E3"/>
        </w:pBdr>
        <w:spacing w:line="360" w:lineRule="auto"/>
        <w:jc w:val="both"/>
        <w:rPr>
          <w:color w:val="000000"/>
        </w:rPr>
      </w:pPr>
    </w:p>
    <w:sectPr w:rsidR="006E1959" w:rsidRPr="007C1FC5" w:rsidSect="007C1FC5">
      <w:pgSz w:w="12240" w:h="20160" w:code="5"/>
      <w:pgMar w:top="3686" w:right="851" w:bottom="3119" w:left="2835" w:header="720" w:footer="720" w:gutter="0"/>
      <w:pgNumType w:start="1"/>
      <w:cols w:space="720"/>
      <w:docGrid w:linePitch="29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embedRegular r:id="rId1" w:fontKey="{B64E54F9-630D-4940-8E3A-D3457EFA8D8E}"/>
  </w:font>
  <w:font w:name="Cambria">
    <w:panose1 w:val="02040503050406030204"/>
    <w:charset w:val="00"/>
    <w:family w:val="roman"/>
    <w:pitch w:val="variable"/>
    <w:sig w:usb0="E00006FF" w:usb1="420024FF" w:usb2="02000000" w:usb3="00000000" w:csb0="0000019F" w:csb1="00000000"/>
    <w:embedRegular r:id="rId2" w:fontKey="{20534276-BECE-408C-A402-BB19A6325AC1}"/>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TrueTypeFonts/>
  <w:mirrorMargins/>
  <w:proofState w:spelling="clean" w:grammar="clean"/>
  <w:defaultTabStop w:val="720"/>
  <w:hyphenationZone w:val="425"/>
  <w:drawingGridHorizontalSpacing w:val="110"/>
  <w:displayHorizontalDrawingGridEvery w:val="2"/>
  <w:characterSpacingControl w:val="doNotCompress"/>
  <w:compat>
    <w:compatSetting w:name="compatibilityMode" w:uri="http://schemas.microsoft.com/office/word" w:val="12"/>
  </w:compat>
  <w:rsids>
    <w:rsidRoot w:val="006E1959"/>
    <w:rsid w:val="0014694E"/>
    <w:rsid w:val="002F2761"/>
    <w:rsid w:val="006E1959"/>
    <w:rsid w:val="007C1FC5"/>
    <w:rsid w:val="008864A5"/>
    <w:rsid w:val="00980D37"/>
    <w:rsid w:val="00D41A8D"/>
    <w:rsid w:val="00DA6CE6"/>
    <w:rsid w:val="00F04999"/>
    <w:rsid w:val="00FD091F"/>
  </w:rsids>
  <m:mathPr>
    <m:mathFont m:val="Cambria Math"/>
    <m:brkBin m:val="before"/>
    <m:brkBinSub m:val="--"/>
    <m:smallFrac m:val="0"/>
    <m:dispDef/>
    <m:lMargin m:val="0"/>
    <m:rMargin m:val="0"/>
    <m:defJc m:val="centerGroup"/>
    <m:wrapIndent m:val="1440"/>
    <m:intLim m:val="subSup"/>
    <m:naryLim m:val="undOvr"/>
  </m:mathPr>
  <w:themeFontLang w:val="es-A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ADEE077C-5553-40DE-86C4-AFCB5B83ED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eastAsia="Arial" w:hAnsi="Arial" w:cs="Arial"/>
        <w:sz w:val="22"/>
        <w:szCs w:val="22"/>
        <w:lang w:val="es-AR" w:eastAsia="es-AR" w:bidi="ar-SA"/>
      </w:rPr>
    </w:rPrDefault>
    <w:pPrDefault>
      <w:pPr>
        <w:spacing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Ttulo1">
    <w:name w:val="heading 1"/>
    <w:basedOn w:val="Normal1"/>
    <w:next w:val="Normal1"/>
    <w:rsid w:val="006E1959"/>
    <w:pPr>
      <w:keepNext/>
      <w:keepLines/>
      <w:pBdr>
        <w:top w:val="nil"/>
        <w:left w:val="nil"/>
        <w:bottom w:val="nil"/>
        <w:right w:val="nil"/>
        <w:between w:val="nil"/>
      </w:pBdr>
      <w:spacing w:before="400" w:after="120"/>
      <w:outlineLvl w:val="0"/>
    </w:pPr>
    <w:rPr>
      <w:color w:val="000000"/>
      <w:sz w:val="40"/>
      <w:szCs w:val="40"/>
    </w:rPr>
  </w:style>
  <w:style w:type="paragraph" w:styleId="Ttulo2">
    <w:name w:val="heading 2"/>
    <w:basedOn w:val="Normal1"/>
    <w:next w:val="Normal1"/>
    <w:link w:val="Ttulo2Car"/>
    <w:rsid w:val="006E1959"/>
    <w:pPr>
      <w:keepNext/>
      <w:keepLines/>
      <w:pBdr>
        <w:top w:val="nil"/>
        <w:left w:val="nil"/>
        <w:bottom w:val="nil"/>
        <w:right w:val="nil"/>
        <w:between w:val="nil"/>
      </w:pBdr>
      <w:spacing w:before="360" w:after="120"/>
      <w:outlineLvl w:val="1"/>
    </w:pPr>
    <w:rPr>
      <w:color w:val="000000"/>
      <w:sz w:val="32"/>
      <w:szCs w:val="32"/>
    </w:rPr>
  </w:style>
  <w:style w:type="paragraph" w:styleId="Ttulo3">
    <w:name w:val="heading 3"/>
    <w:basedOn w:val="Normal1"/>
    <w:next w:val="Normal1"/>
    <w:rsid w:val="006E1959"/>
    <w:pPr>
      <w:keepNext/>
      <w:keepLines/>
      <w:pBdr>
        <w:top w:val="nil"/>
        <w:left w:val="nil"/>
        <w:bottom w:val="nil"/>
        <w:right w:val="nil"/>
        <w:between w:val="nil"/>
      </w:pBdr>
      <w:spacing w:before="320" w:after="80"/>
      <w:outlineLvl w:val="2"/>
    </w:pPr>
    <w:rPr>
      <w:color w:val="434343"/>
      <w:sz w:val="28"/>
      <w:szCs w:val="28"/>
    </w:rPr>
  </w:style>
  <w:style w:type="paragraph" w:styleId="Ttulo4">
    <w:name w:val="heading 4"/>
    <w:basedOn w:val="Normal1"/>
    <w:next w:val="Normal1"/>
    <w:rsid w:val="006E1959"/>
    <w:pPr>
      <w:keepNext/>
      <w:keepLines/>
      <w:pBdr>
        <w:top w:val="nil"/>
        <w:left w:val="nil"/>
        <w:bottom w:val="nil"/>
        <w:right w:val="nil"/>
        <w:between w:val="nil"/>
      </w:pBdr>
      <w:spacing w:before="280" w:after="80"/>
      <w:outlineLvl w:val="3"/>
    </w:pPr>
    <w:rPr>
      <w:color w:val="666666"/>
      <w:sz w:val="24"/>
      <w:szCs w:val="24"/>
    </w:rPr>
  </w:style>
  <w:style w:type="paragraph" w:styleId="Ttulo5">
    <w:name w:val="heading 5"/>
    <w:basedOn w:val="Normal1"/>
    <w:next w:val="Normal1"/>
    <w:rsid w:val="006E1959"/>
    <w:pPr>
      <w:keepNext/>
      <w:keepLines/>
      <w:pBdr>
        <w:top w:val="nil"/>
        <w:left w:val="nil"/>
        <w:bottom w:val="nil"/>
        <w:right w:val="nil"/>
        <w:between w:val="nil"/>
      </w:pBdr>
      <w:spacing w:before="240" w:after="80"/>
      <w:outlineLvl w:val="4"/>
    </w:pPr>
    <w:rPr>
      <w:color w:val="666666"/>
    </w:rPr>
  </w:style>
  <w:style w:type="paragraph" w:styleId="Ttulo6">
    <w:name w:val="heading 6"/>
    <w:basedOn w:val="Normal1"/>
    <w:next w:val="Normal1"/>
    <w:rsid w:val="006E1959"/>
    <w:pPr>
      <w:keepNext/>
      <w:keepLines/>
      <w:pBdr>
        <w:top w:val="nil"/>
        <w:left w:val="nil"/>
        <w:bottom w:val="nil"/>
        <w:right w:val="nil"/>
        <w:between w:val="nil"/>
      </w:pBdr>
      <w:spacing w:before="240" w:after="80"/>
      <w:outlineLvl w:val="5"/>
    </w:pPr>
    <w:rPr>
      <w:i/>
      <w:iCs/>
      <w:color w:val="666666"/>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Normal"/>
    <w:rsid w:val="006E1959"/>
    <w:tblPr>
      <w:tblCellMar>
        <w:top w:w="100" w:type="dxa"/>
        <w:left w:w="100" w:type="dxa"/>
        <w:bottom w:w="100" w:type="dxa"/>
        <w:right w:w="100" w:type="dxa"/>
      </w:tblCellMar>
    </w:tblPr>
  </w:style>
  <w:style w:type="paragraph" w:customStyle="1" w:styleId="Normal1">
    <w:name w:val="Normal1"/>
    <w:rsid w:val="006E1959"/>
  </w:style>
  <w:style w:type="paragraph" w:styleId="Puesto">
    <w:name w:val="Title"/>
    <w:basedOn w:val="Normal1"/>
    <w:next w:val="Normal1"/>
    <w:rsid w:val="006E1959"/>
    <w:pPr>
      <w:keepNext/>
      <w:keepLines/>
      <w:pBdr>
        <w:top w:val="nil"/>
        <w:left w:val="nil"/>
        <w:bottom w:val="nil"/>
        <w:right w:val="nil"/>
        <w:between w:val="nil"/>
      </w:pBdr>
      <w:spacing w:after="60"/>
    </w:pPr>
    <w:rPr>
      <w:color w:val="000000"/>
      <w:sz w:val="52"/>
      <w:szCs w:val="52"/>
    </w:rPr>
  </w:style>
  <w:style w:type="paragraph" w:styleId="Subttulo">
    <w:name w:val="Subtitle"/>
    <w:basedOn w:val="Normal1"/>
    <w:next w:val="Normal1"/>
    <w:rsid w:val="006E1959"/>
    <w:pPr>
      <w:keepNext/>
      <w:keepLines/>
      <w:pBdr>
        <w:top w:val="nil"/>
        <w:left w:val="nil"/>
        <w:bottom w:val="nil"/>
        <w:right w:val="nil"/>
        <w:between w:val="nil"/>
      </w:pBdr>
      <w:spacing w:after="320"/>
    </w:pPr>
    <w:rPr>
      <w:color w:val="666666"/>
      <w:sz w:val="30"/>
      <w:szCs w:val="30"/>
    </w:rPr>
  </w:style>
  <w:style w:type="character" w:customStyle="1" w:styleId="Ttulo2Car">
    <w:name w:val="Título 2 Car"/>
    <w:basedOn w:val="Fuentedeprrafopredeter"/>
    <w:link w:val="Ttulo2"/>
    <w:rsid w:val="00980D37"/>
    <w:rPr>
      <w:color w:val="000000"/>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_rels/fontTable.xml.rels><?xml version="1.0" encoding="UTF-8" standalone="yes"?>
<Relationships xmlns="http://schemas.openxmlformats.org/package/2006/relationships"><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oFcrB1viHrChvz4M/AedhXXEjWw==">CgMxLjA4AHIhMTZ4VFhfampTQmxlUW1HY0dWZlUyRkJuLVQ1WExJLVdx</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app.xml><?xml version="1.0" encoding="utf-8"?>
<Properties xmlns="http://schemas.openxmlformats.org/officeDocument/2006/extended-properties" xmlns:vt="http://schemas.openxmlformats.org/officeDocument/2006/docPropsVTypes">
  <Template>Normal</Template>
  <TotalTime>91</TotalTime>
  <Pages>8</Pages>
  <Words>2674</Words>
  <Characters>14710</Characters>
  <Application>Microsoft Office Word</Application>
  <DocSecurity>0</DocSecurity>
  <Lines>122</Lines>
  <Paragraphs>34</Paragraphs>
  <ScaleCrop>false</ScaleCrop>
  <HeadingPairs>
    <vt:vector size="2" baseType="variant">
      <vt:variant>
        <vt:lpstr>Título</vt:lpstr>
      </vt:variant>
      <vt:variant>
        <vt:i4>1</vt:i4>
      </vt:variant>
    </vt:vector>
  </HeadingPairs>
  <TitlesOfParts>
    <vt:vector size="1" baseType="lpstr">
      <vt:lpstr/>
    </vt:vector>
  </TitlesOfParts>
  <Company>SystemNet Computer</Company>
  <LinksUpToDate>false</LinksUpToDate>
  <CharactersWithSpaces>17350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usuario</cp:lastModifiedBy>
  <cp:revision>5</cp:revision>
  <cp:lastPrinted>2026-06-02T20:07:00Z</cp:lastPrinted>
  <dcterms:created xsi:type="dcterms:W3CDTF">2026-06-02T20:00:00Z</dcterms:created>
  <dcterms:modified xsi:type="dcterms:W3CDTF">2026-06-03T13:30:00Z</dcterms:modified>
</cp:coreProperties>
</file>