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F99" w:rsidRPr="00405F99" w:rsidRDefault="00405F99" w:rsidP="0004288A">
      <w:pPr>
        <w:tabs>
          <w:tab w:val="left" w:pos="142"/>
        </w:tabs>
        <w:ind w:firstLine="0"/>
        <w:jc w:val="right"/>
        <w:rPr>
          <w:b/>
          <w:u w:val="single"/>
        </w:rPr>
      </w:pPr>
      <w:r w:rsidRPr="00405F99">
        <w:rPr>
          <w:b/>
          <w:u w:val="single"/>
        </w:rPr>
        <w:t>ORDENANZA NÚMERO 5.311</w:t>
      </w:r>
    </w:p>
    <w:p w:rsidR="00405F99" w:rsidRPr="00405F99" w:rsidRDefault="00405F99" w:rsidP="0004288A">
      <w:pPr>
        <w:ind w:firstLine="0"/>
        <w:jc w:val="right"/>
        <w:rPr>
          <w:b/>
          <w:bCs/>
          <w:u w:val="single"/>
        </w:rPr>
      </w:pPr>
    </w:p>
    <w:p w:rsidR="00405F99" w:rsidRPr="006D5EE5" w:rsidRDefault="00405F99" w:rsidP="006D5EE5">
      <w:pPr>
        <w:ind w:firstLine="0"/>
        <w:rPr>
          <w:b/>
        </w:rPr>
      </w:pPr>
      <w:r w:rsidRPr="006D5EE5">
        <w:rPr>
          <w:b/>
        </w:rPr>
        <w:t>VISTO el Expediente N° 17.164/2026 C.D. (Archivo N° 226</w:t>
      </w:r>
      <w:r w:rsidR="006D5EE5" w:rsidRPr="006D5EE5">
        <w:rPr>
          <w:b/>
        </w:rPr>
        <w:t>/2026)</w:t>
      </w:r>
      <w:r w:rsidRPr="006D5EE5">
        <w:rPr>
          <w:b/>
        </w:rPr>
        <w:t xml:space="preserve"> </w:t>
      </w:r>
      <w:r w:rsidR="006D5EE5" w:rsidRPr="006D5EE5">
        <w:rPr>
          <w:b/>
        </w:rPr>
        <w:t>“G” 223/2025. GA</w:t>
      </w:r>
      <w:r w:rsidRPr="006D5EE5">
        <w:rPr>
          <w:b/>
        </w:rPr>
        <w:t xml:space="preserve">YANI JUAN IGNACIO. </w:t>
      </w:r>
      <w:r w:rsidR="00E61E7E">
        <w:rPr>
          <w:b/>
        </w:rPr>
        <w:t>Remite n</w:t>
      </w:r>
      <w:r w:rsidRPr="006D5EE5">
        <w:rPr>
          <w:b/>
        </w:rPr>
        <w:t xml:space="preserve">ota a fin de solicitar autorización excepcional en carácter del propietario del inmueble sito en calle Arenales </w:t>
      </w:r>
      <w:r w:rsidR="00E61E7E">
        <w:rPr>
          <w:b/>
        </w:rPr>
        <w:t xml:space="preserve">Nº </w:t>
      </w:r>
      <w:r w:rsidRPr="006D5EE5">
        <w:rPr>
          <w:b/>
        </w:rPr>
        <w:t>588 para construir en la totalidad de la superficie del terreno.</w:t>
      </w:r>
    </w:p>
    <w:p w:rsidR="00405F99" w:rsidRPr="00405F99" w:rsidRDefault="00405F99" w:rsidP="0004288A">
      <w:pPr>
        <w:tabs>
          <w:tab w:val="left" w:pos="142"/>
        </w:tabs>
        <w:ind w:firstLine="0"/>
      </w:pPr>
      <w:r w:rsidRPr="00405F99">
        <w:t xml:space="preserve">Con Despachos de las Comisiones de </w:t>
      </w:r>
      <w:r w:rsidRPr="0004288A">
        <w:t xml:space="preserve">Obras Públicas, Vialidad y Transporte, </w:t>
      </w:r>
      <w:r w:rsidR="00E61E7E">
        <w:t xml:space="preserve">de </w:t>
      </w:r>
      <w:r w:rsidRPr="0004288A">
        <w:t xml:space="preserve">Presupuesto y Hacienda </w:t>
      </w:r>
      <w:r w:rsidRPr="00405F99">
        <w:t xml:space="preserve">y de Interpretación, Legislación y Seguridad Pública. </w:t>
      </w:r>
    </w:p>
    <w:p w:rsidR="00405F99" w:rsidRPr="00405F99" w:rsidRDefault="00405F99" w:rsidP="0004288A">
      <w:pPr>
        <w:tabs>
          <w:tab w:val="left" w:pos="142"/>
        </w:tabs>
        <w:ind w:firstLine="0"/>
        <w:jc w:val="center"/>
        <w:rPr>
          <w:b/>
        </w:rPr>
      </w:pPr>
      <w:r w:rsidRPr="00405F99">
        <w:rPr>
          <w:b/>
        </w:rPr>
        <w:t>Tratado y aprobado por unanimidad</w:t>
      </w:r>
      <w:r w:rsidRPr="0004288A">
        <w:rPr>
          <w:b/>
        </w:rPr>
        <w:t xml:space="preserve"> de los presentes</w:t>
      </w:r>
    </w:p>
    <w:p w:rsidR="00405F99" w:rsidRPr="00405F99" w:rsidRDefault="00405F99" w:rsidP="0004288A">
      <w:pPr>
        <w:tabs>
          <w:tab w:val="left" w:pos="142"/>
        </w:tabs>
        <w:ind w:firstLine="0"/>
        <w:jc w:val="center"/>
        <w:rPr>
          <w:b/>
        </w:rPr>
      </w:pPr>
      <w:r w:rsidRPr="00405F99">
        <w:rPr>
          <w:b/>
        </w:rPr>
        <w:t>EL CONCEJO DELIBERANTE DEL PARTIDO DE AZUL</w:t>
      </w:r>
    </w:p>
    <w:p w:rsidR="00405F99" w:rsidRPr="00405F99" w:rsidRDefault="00405F99" w:rsidP="0004288A">
      <w:pPr>
        <w:tabs>
          <w:tab w:val="left" w:pos="142"/>
        </w:tabs>
        <w:ind w:firstLine="0"/>
        <w:jc w:val="center"/>
        <w:rPr>
          <w:b/>
        </w:rPr>
      </w:pPr>
      <w:r w:rsidRPr="00405F99">
        <w:rPr>
          <w:b/>
        </w:rPr>
        <w:t>Sanciona con fuerza de ley la siguiente</w:t>
      </w:r>
    </w:p>
    <w:p w:rsidR="00405F99" w:rsidRPr="00405F99" w:rsidRDefault="00405F99" w:rsidP="0004288A">
      <w:pPr>
        <w:tabs>
          <w:tab w:val="left" w:pos="142"/>
        </w:tabs>
        <w:ind w:firstLine="0"/>
        <w:jc w:val="center"/>
        <w:rPr>
          <w:b/>
          <w:u w:val="single"/>
        </w:rPr>
      </w:pPr>
      <w:r w:rsidRPr="00405F99">
        <w:rPr>
          <w:b/>
          <w:u w:val="single"/>
        </w:rPr>
        <w:t>ORDENANZA</w:t>
      </w:r>
    </w:p>
    <w:p w:rsidR="004221A4" w:rsidRPr="0004288A" w:rsidRDefault="004221A4" w:rsidP="0004288A"/>
    <w:p w:rsidR="007515F7" w:rsidRPr="0004288A" w:rsidRDefault="004221A4" w:rsidP="0004288A">
      <w:pPr>
        <w:ind w:firstLine="0"/>
      </w:pPr>
      <w:r w:rsidRPr="006D5EE5">
        <w:rPr>
          <w:b/>
          <w:u w:val="single"/>
        </w:rPr>
        <w:t>ARTÍCULO 1º.-</w:t>
      </w:r>
      <w:r w:rsidR="00675F93" w:rsidRPr="0004288A">
        <w:rPr>
          <w:b/>
        </w:rPr>
        <w:t xml:space="preserve"> </w:t>
      </w:r>
      <w:r w:rsidR="006E3929" w:rsidRPr="006D5EE5">
        <w:t>AUTOR</w:t>
      </w:r>
      <w:r w:rsidR="00534C80" w:rsidRPr="006D5EE5">
        <w:t>ÍZA</w:t>
      </w:r>
      <w:r w:rsidR="006E3929" w:rsidRPr="006D5EE5">
        <w:t>SE</w:t>
      </w:r>
      <w:r w:rsidR="00E61E7E">
        <w:rPr>
          <w:b/>
        </w:rPr>
        <w:t xml:space="preserve"> </w:t>
      </w:r>
      <w:r w:rsidR="003E452F" w:rsidRPr="0004288A">
        <w:t xml:space="preserve">al Sr. </w:t>
      </w:r>
      <w:proofErr w:type="spellStart"/>
      <w:r w:rsidR="003E452F" w:rsidRPr="0004288A">
        <w:t>Gayani</w:t>
      </w:r>
      <w:proofErr w:type="spellEnd"/>
      <w:r w:rsidR="003E452F" w:rsidRPr="0004288A">
        <w:t xml:space="preserve"> Juan Ignacio</w:t>
      </w:r>
      <w:r w:rsidR="00E61E7E">
        <w:t>, DNI Nº</w:t>
      </w:r>
      <w:r w:rsidR="001F0B98" w:rsidRPr="0004288A">
        <w:t xml:space="preserve"> 28.070.204</w:t>
      </w:r>
      <w:r w:rsidR="007165B4" w:rsidRPr="0004288A">
        <w:t>,</w:t>
      </w:r>
      <w:r w:rsidR="001F0B98" w:rsidRPr="0004288A">
        <w:t xml:space="preserve"> en carácter de propietario</w:t>
      </w:r>
      <w:r w:rsidR="001447D5" w:rsidRPr="0004288A">
        <w:t xml:space="preserve"> del bien ubicado en calle Arenales Nº</w:t>
      </w:r>
      <w:r w:rsidR="00534C80" w:rsidRPr="0004288A">
        <w:t xml:space="preserve"> </w:t>
      </w:r>
      <w:r w:rsidR="001447D5" w:rsidRPr="0004288A">
        <w:t>588</w:t>
      </w:r>
      <w:r w:rsidR="00E61E7E">
        <w:t xml:space="preserve"> de la c</w:t>
      </w:r>
      <w:r w:rsidR="0047439B" w:rsidRPr="0004288A">
        <w:t xml:space="preserve">iudad de Azul, Partida </w:t>
      </w:r>
      <w:r w:rsidR="0053715B" w:rsidRPr="0004288A">
        <w:t>9585</w:t>
      </w:r>
      <w:r w:rsidR="007165B4" w:rsidRPr="0004288A">
        <w:t>,</w:t>
      </w:r>
      <w:r w:rsidR="0047439B" w:rsidRPr="0004288A">
        <w:t xml:space="preserve"> a construir una superficie comercial en concepto de ampliación de obra, de 80m² en una sola planta</w:t>
      </w:r>
      <w:r w:rsidR="00E61E7E">
        <w:t>,</w:t>
      </w:r>
      <w:r w:rsidR="001F0B98" w:rsidRPr="0004288A">
        <w:t xml:space="preserve"> </w:t>
      </w:r>
      <w:r w:rsidR="00E61E7E">
        <w:t xml:space="preserve">según </w:t>
      </w:r>
      <w:r w:rsidR="00993FA6">
        <w:t xml:space="preserve">consta en </w:t>
      </w:r>
      <w:r w:rsidR="0047439B" w:rsidRPr="0004288A">
        <w:t>plano</w:t>
      </w:r>
      <w:r w:rsidR="00534C80" w:rsidRPr="0004288A">
        <w:t xml:space="preserve"> </w:t>
      </w:r>
      <w:r w:rsidR="00993FA6">
        <w:t>que integra la presente como ANEXO</w:t>
      </w:r>
      <w:r w:rsidR="00534C80" w:rsidRPr="0004288A">
        <w:t>,</w:t>
      </w:r>
      <w:r w:rsidR="0047439B" w:rsidRPr="0004288A">
        <w:t xml:space="preserve"> y </w:t>
      </w:r>
      <w:r w:rsidR="00993FA6">
        <w:t xml:space="preserve">los </w:t>
      </w:r>
      <w:r w:rsidR="0047439B" w:rsidRPr="0004288A">
        <w:t>aspectos técnicos obrantes en el exp</w:t>
      </w:r>
      <w:r w:rsidR="00534C80" w:rsidRPr="0004288A">
        <w:t>edien</w:t>
      </w:r>
      <w:r w:rsidR="0047439B" w:rsidRPr="0004288A">
        <w:t>te</w:t>
      </w:r>
      <w:r w:rsidR="00534C80" w:rsidRPr="0004288A">
        <w:t xml:space="preserve"> “G” 223/2025</w:t>
      </w:r>
      <w:r w:rsidR="0047439B" w:rsidRPr="0004288A">
        <w:t>.</w:t>
      </w:r>
    </w:p>
    <w:p w:rsidR="00534C80" w:rsidRPr="0004288A" w:rsidRDefault="00534C80" w:rsidP="0004288A">
      <w:pPr>
        <w:ind w:firstLine="0"/>
      </w:pPr>
    </w:p>
    <w:p w:rsidR="00584334" w:rsidRPr="0004288A" w:rsidRDefault="004221A4" w:rsidP="0004288A">
      <w:pPr>
        <w:ind w:firstLine="0"/>
        <w:rPr>
          <w:bCs/>
        </w:rPr>
      </w:pPr>
      <w:r w:rsidRPr="006D5EE5">
        <w:rPr>
          <w:b/>
          <w:u w:val="single"/>
        </w:rPr>
        <w:t>ARTÍCULO 2º.-</w:t>
      </w:r>
      <w:r w:rsidR="00790F3D" w:rsidRPr="0004288A">
        <w:rPr>
          <w:bCs/>
        </w:rPr>
        <w:t xml:space="preserve"> </w:t>
      </w:r>
      <w:r w:rsidR="0047439B" w:rsidRPr="006D5EE5">
        <w:t>IMP</w:t>
      </w:r>
      <w:r w:rsidR="00534C80" w:rsidRPr="006D5EE5">
        <w:t>Ó</w:t>
      </w:r>
      <w:r w:rsidR="00993FA6">
        <w:t>NE</w:t>
      </w:r>
      <w:r w:rsidR="0047439B" w:rsidRPr="006D5EE5">
        <w:t>SE</w:t>
      </w:r>
      <w:r w:rsidR="00993FA6">
        <w:rPr>
          <w:b/>
        </w:rPr>
        <w:t xml:space="preserve"> </w:t>
      </w:r>
      <w:r w:rsidR="0047439B" w:rsidRPr="0004288A">
        <w:rPr>
          <w:bCs/>
        </w:rPr>
        <w:t xml:space="preserve">en concepto de plusvalía </w:t>
      </w:r>
      <w:r w:rsidR="00584334" w:rsidRPr="0004288A">
        <w:rPr>
          <w:bCs/>
        </w:rPr>
        <w:t xml:space="preserve">al Sr. Juan Ignacio </w:t>
      </w:r>
      <w:proofErr w:type="spellStart"/>
      <w:r w:rsidR="00584334" w:rsidRPr="0004288A">
        <w:rPr>
          <w:bCs/>
        </w:rPr>
        <w:t>Gayani</w:t>
      </w:r>
      <w:proofErr w:type="spellEnd"/>
      <w:r w:rsidR="00584334" w:rsidRPr="0004288A">
        <w:rPr>
          <w:bCs/>
        </w:rPr>
        <w:t xml:space="preserve">, </w:t>
      </w:r>
      <w:r w:rsidR="00993FA6">
        <w:rPr>
          <w:bCs/>
        </w:rPr>
        <w:t xml:space="preserve">a favor de la Municipalidad </w:t>
      </w:r>
      <w:r w:rsidR="00584334" w:rsidRPr="0004288A">
        <w:rPr>
          <w:bCs/>
        </w:rPr>
        <w:t>de Azul, el aporte del 10% del monto equivalente a la valorización inmobiliaria de la obra a construir</w:t>
      </w:r>
      <w:r w:rsidR="00993FA6">
        <w:rPr>
          <w:bCs/>
        </w:rPr>
        <w:t xml:space="preserve"> </w:t>
      </w:r>
      <w:r w:rsidR="00584334" w:rsidRPr="0004288A">
        <w:rPr>
          <w:bCs/>
        </w:rPr>
        <w:t>cuyo monto es</w:t>
      </w:r>
      <w:r w:rsidR="00534C80" w:rsidRPr="0004288A">
        <w:rPr>
          <w:bCs/>
        </w:rPr>
        <w:t xml:space="preserve"> $ 5.661.512,01 (CINCO MILLONES SEISCIENTOS SESENTA Y UN MIL QUINIENTOS DOCE CON UN CENTAVO).</w:t>
      </w:r>
    </w:p>
    <w:p w:rsidR="00534C80" w:rsidRPr="0004288A" w:rsidRDefault="00534C80" w:rsidP="0004288A">
      <w:pPr>
        <w:ind w:firstLine="0"/>
        <w:rPr>
          <w:bCs/>
        </w:rPr>
      </w:pPr>
    </w:p>
    <w:p w:rsidR="00534C80" w:rsidRPr="0004288A" w:rsidRDefault="004221A4" w:rsidP="0004288A">
      <w:pPr>
        <w:ind w:firstLine="0"/>
      </w:pPr>
      <w:r w:rsidRPr="006D5EE5">
        <w:rPr>
          <w:b/>
          <w:u w:val="single"/>
        </w:rPr>
        <w:t>ART</w:t>
      </w:r>
      <w:r w:rsidR="007856C2" w:rsidRPr="006D5EE5">
        <w:rPr>
          <w:b/>
          <w:u w:val="single"/>
        </w:rPr>
        <w:t>Í</w:t>
      </w:r>
      <w:r w:rsidRPr="006D5EE5">
        <w:rPr>
          <w:b/>
          <w:u w:val="single"/>
        </w:rPr>
        <w:t>CULO 3º</w:t>
      </w:r>
      <w:r w:rsidR="00912CEC" w:rsidRPr="006D5EE5">
        <w:rPr>
          <w:b/>
          <w:u w:val="single"/>
        </w:rPr>
        <w:t>.-</w:t>
      </w:r>
      <w:r w:rsidR="00993FA6">
        <w:rPr>
          <w:b/>
        </w:rPr>
        <w:t xml:space="preserve"> </w:t>
      </w:r>
      <w:r w:rsidR="0053715B" w:rsidRPr="006D5EE5">
        <w:t>APL</w:t>
      </w:r>
      <w:r w:rsidR="00534C80" w:rsidRPr="006D5EE5">
        <w:t>Í</w:t>
      </w:r>
      <w:r w:rsidR="0053715B" w:rsidRPr="006D5EE5">
        <w:t>QUE</w:t>
      </w:r>
      <w:r w:rsidR="00534C80" w:rsidRPr="006D5EE5">
        <w:t>N</w:t>
      </w:r>
      <w:r w:rsidR="0053715B" w:rsidRPr="006D5EE5">
        <w:t>SE</w:t>
      </w:r>
      <w:r w:rsidR="00993FA6">
        <w:rPr>
          <w:b/>
        </w:rPr>
        <w:t xml:space="preserve"> </w:t>
      </w:r>
      <w:r w:rsidR="0053715B" w:rsidRPr="0004288A">
        <w:t xml:space="preserve">los fondos </w:t>
      </w:r>
      <w:r w:rsidR="00534C80" w:rsidRPr="0004288A">
        <w:t>perci</w:t>
      </w:r>
      <w:r w:rsidR="0053715B" w:rsidRPr="0004288A">
        <w:t xml:space="preserve">bidos por </w:t>
      </w:r>
      <w:r w:rsidR="00534C80" w:rsidRPr="0004288A">
        <w:t>la</w:t>
      </w:r>
      <w:r w:rsidR="0053715B" w:rsidRPr="0004288A">
        <w:t xml:space="preserve"> Municip</w:t>
      </w:r>
      <w:r w:rsidR="00534C80" w:rsidRPr="0004288A">
        <w:t>alidad</w:t>
      </w:r>
      <w:r w:rsidR="00993FA6">
        <w:t xml:space="preserve"> de Azul</w:t>
      </w:r>
      <w:r w:rsidR="0053715B" w:rsidRPr="0004288A">
        <w:t xml:space="preserve"> a la </w:t>
      </w:r>
      <w:r w:rsidR="00534C80" w:rsidRPr="0004288A">
        <w:t xml:space="preserve">compra de tubos para alcantarillado en </w:t>
      </w:r>
      <w:r w:rsidR="007165B4" w:rsidRPr="0004288A">
        <w:t>obra</w:t>
      </w:r>
      <w:r w:rsidR="00993FA6">
        <w:t>s de la red vial urbana del P</w:t>
      </w:r>
      <w:r w:rsidR="00534C80" w:rsidRPr="0004288A">
        <w:t>artido.</w:t>
      </w:r>
    </w:p>
    <w:p w:rsidR="00534C80" w:rsidRPr="0004288A" w:rsidRDefault="00534C80" w:rsidP="0004288A">
      <w:pPr>
        <w:ind w:firstLine="0"/>
      </w:pPr>
    </w:p>
    <w:p w:rsidR="00534C80" w:rsidRPr="00534C80" w:rsidRDefault="005A7262" w:rsidP="006D5EE5">
      <w:pPr>
        <w:ind w:firstLine="0"/>
        <w:rPr>
          <w:color w:val="000000"/>
        </w:rPr>
      </w:pPr>
      <w:r w:rsidRPr="006D5EE5">
        <w:rPr>
          <w:b/>
          <w:u w:val="single"/>
        </w:rPr>
        <w:t>ARTÍCULO 4º.</w:t>
      </w:r>
      <w:r w:rsidR="00C66FFC" w:rsidRPr="006D5EE5">
        <w:rPr>
          <w:b/>
          <w:u w:val="single"/>
        </w:rPr>
        <w:t>-</w:t>
      </w:r>
      <w:r w:rsidR="00C66FFC" w:rsidRPr="0004288A">
        <w:t xml:space="preserve"> </w:t>
      </w:r>
      <w:r w:rsidR="00534C80" w:rsidRPr="00534C80">
        <w:rPr>
          <w:color w:val="000000"/>
        </w:rPr>
        <w:t>COMUNÍCASE al Departamento Ejecutivo.</w:t>
      </w:r>
    </w:p>
    <w:p w:rsidR="00534C80" w:rsidRPr="00534C80" w:rsidRDefault="00534C80" w:rsidP="0004288A">
      <w:pPr>
        <w:pBdr>
          <w:top w:val="nil"/>
          <w:left w:val="nil"/>
          <w:bottom w:val="nil"/>
          <w:right w:val="nil"/>
          <w:between w:val="nil"/>
        </w:pBdr>
        <w:ind w:leftChars="708" w:left="1560" w:hanging="2"/>
        <w:rPr>
          <w:color w:val="000000"/>
        </w:rPr>
      </w:pPr>
      <w:r w:rsidRPr="00534C80">
        <w:rPr>
          <w:color w:val="000000"/>
        </w:rPr>
        <w:t xml:space="preserve">DADA en la Sala de Sesiones del Concejo Deliberante del partido de Azul, en la ciudad de Azul, provincia de Buenos Aires, a los </w:t>
      </w:r>
      <w:r w:rsidRPr="0004288A">
        <w:rPr>
          <w:color w:val="000000"/>
        </w:rPr>
        <w:t xml:space="preserve">un </w:t>
      </w:r>
      <w:r w:rsidRPr="00534C80">
        <w:rPr>
          <w:color w:val="000000"/>
        </w:rPr>
        <w:t xml:space="preserve">día del mes de </w:t>
      </w:r>
      <w:r w:rsidRPr="0004288A">
        <w:rPr>
          <w:color w:val="000000"/>
        </w:rPr>
        <w:t>septiembre</w:t>
      </w:r>
      <w:r w:rsidRPr="00534C80">
        <w:rPr>
          <w:color w:val="000000"/>
        </w:rPr>
        <w:t xml:space="preserve"> de dos mil veintiséis. </w:t>
      </w:r>
    </w:p>
    <w:p w:rsidR="00427EC3" w:rsidRDefault="00534C80" w:rsidP="0004288A">
      <w:pPr>
        <w:ind w:firstLine="0"/>
        <w:rPr>
          <w:rFonts w:eastAsia="Arial"/>
          <w:color w:val="000000"/>
          <w:lang w:eastAsia="es-AR"/>
        </w:rPr>
      </w:pPr>
      <w:r w:rsidRPr="0004288A">
        <w:rPr>
          <w:rFonts w:eastAsia="Arial"/>
          <w:color w:val="000000"/>
          <w:lang w:eastAsia="es-AR"/>
        </w:rPr>
        <w:t>0</w:t>
      </w:r>
      <w:r w:rsidR="003618BD">
        <w:rPr>
          <w:rFonts w:eastAsia="Arial"/>
          <w:color w:val="000000"/>
          <w:lang w:eastAsia="es-AR"/>
        </w:rPr>
        <w:t>3</w:t>
      </w:r>
      <w:r w:rsidRPr="0004288A">
        <w:rPr>
          <w:rFonts w:eastAsia="Arial"/>
          <w:color w:val="000000"/>
          <w:lang w:eastAsia="es-AR"/>
        </w:rPr>
        <w:t>/09/2026.-uem</w:t>
      </w:r>
      <w:r w:rsidR="003618BD">
        <w:rPr>
          <w:rFonts w:eastAsia="Arial"/>
          <w:color w:val="000000"/>
          <w:lang w:eastAsia="es-AR"/>
        </w:rPr>
        <w:t>.</w:t>
      </w:r>
    </w:p>
    <w:p w:rsidR="00427EC3" w:rsidRDefault="00427EC3">
      <w:pPr>
        <w:spacing w:line="240" w:lineRule="auto"/>
        <w:ind w:firstLine="0"/>
        <w:jc w:val="left"/>
        <w:rPr>
          <w:rFonts w:eastAsia="Arial"/>
          <w:color w:val="000000"/>
          <w:lang w:eastAsia="es-AR"/>
        </w:rPr>
      </w:pPr>
      <w:r>
        <w:rPr>
          <w:rFonts w:eastAsia="Arial"/>
          <w:color w:val="000000"/>
          <w:lang w:eastAsia="es-AR"/>
        </w:rPr>
        <w:br w:type="page"/>
      </w:r>
    </w:p>
    <w:p w:rsidR="00534C80" w:rsidRPr="00427EC3" w:rsidRDefault="00427EC3" w:rsidP="0004288A">
      <w:pPr>
        <w:ind w:firstLine="0"/>
        <w:rPr>
          <w:b/>
          <w:u w:val="single"/>
        </w:rPr>
      </w:pPr>
      <w:r w:rsidRPr="00427EC3">
        <w:rPr>
          <w:b/>
          <w:u w:val="single"/>
        </w:rPr>
        <w:lastRenderedPageBreak/>
        <w:t>ANEXO A LA ORDENANZA Nº 5.311/2026</w:t>
      </w:r>
    </w:p>
    <w:p w:rsidR="006E5C42" w:rsidRPr="0004288A" w:rsidRDefault="006E5C42" w:rsidP="0004288A">
      <w:pPr>
        <w:ind w:firstLine="0"/>
      </w:pPr>
    </w:p>
    <w:p w:rsidR="00916E22" w:rsidRPr="0004288A" w:rsidRDefault="00916E22" w:rsidP="0004288A">
      <w:pPr>
        <w:ind w:firstLine="0"/>
      </w:pPr>
    </w:p>
    <w:p w:rsidR="00445A06" w:rsidRDefault="00445A06" w:rsidP="00445A06">
      <w:pPr>
        <w:tabs>
          <w:tab w:val="left" w:pos="855"/>
        </w:tabs>
        <w:ind w:firstLine="0"/>
        <w:rPr>
          <w:b/>
        </w:rPr>
      </w:pPr>
      <w:r>
        <w:rPr>
          <w:b/>
        </w:rPr>
        <w:tab/>
      </w:r>
    </w:p>
    <w:p w:rsidR="004221A4" w:rsidRDefault="00445A06" w:rsidP="0004288A">
      <w:pPr>
        <w:ind w:firstLine="0"/>
        <w:jc w:val="center"/>
        <w:rPr>
          <w:b/>
          <w:u w:val="single"/>
        </w:rPr>
      </w:pPr>
      <w:bookmarkStart w:id="0" w:name="_GoBack"/>
      <w:r>
        <w:rPr>
          <w:noProof/>
          <w:lang w:val="en-US"/>
        </w:rPr>
        <w:drawing>
          <wp:inline distT="0" distB="0" distL="0" distR="0" wp14:anchorId="465134C8" wp14:editId="3462C6AE">
            <wp:extent cx="5189673" cy="74009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418" t="16216" r="35182" b="6312"/>
                    <a:stretch/>
                  </pic:blipFill>
                  <pic:spPr bwMode="auto">
                    <a:xfrm>
                      <a:off x="0" y="0"/>
                      <a:ext cx="5212787" cy="7433888"/>
                    </a:xfrm>
                    <a:prstGeom prst="rect">
                      <a:avLst/>
                    </a:prstGeom>
                    <a:ln>
                      <a:noFill/>
                    </a:ln>
                    <a:extLst>
                      <a:ext uri="{53640926-AAD7-44D8-BBD7-CCE9431645EC}">
                        <a14:shadowObscured xmlns:a14="http://schemas.microsoft.com/office/drawing/2010/main"/>
                      </a:ext>
                    </a:extLst>
                  </pic:spPr>
                </pic:pic>
              </a:graphicData>
            </a:graphic>
          </wp:inline>
        </w:drawing>
      </w:r>
      <w:bookmarkEnd w:id="0"/>
      <w:r w:rsidR="00534C80" w:rsidRPr="00445A06">
        <w:br w:type="page"/>
      </w:r>
      <w:r w:rsidR="00CC45DD" w:rsidRPr="0004288A">
        <w:rPr>
          <w:b/>
          <w:u w:val="single"/>
        </w:rPr>
        <w:lastRenderedPageBreak/>
        <w:t>FUNDAMENTOS</w:t>
      </w:r>
    </w:p>
    <w:p w:rsidR="00DA4625" w:rsidRDefault="00DA4625" w:rsidP="0004288A">
      <w:pPr>
        <w:ind w:firstLine="0"/>
        <w:jc w:val="center"/>
        <w:rPr>
          <w:b/>
          <w:u w:val="single"/>
        </w:rPr>
      </w:pPr>
    </w:p>
    <w:p w:rsidR="00DA4625" w:rsidRDefault="00DA4625" w:rsidP="00DA4625">
      <w:pPr>
        <w:ind w:firstLine="0"/>
      </w:pPr>
      <w:r w:rsidRPr="00DA4625">
        <w:rPr>
          <w:b/>
        </w:rPr>
        <w:t xml:space="preserve">VISTAS </w:t>
      </w:r>
      <w:r w:rsidRPr="00DA4625">
        <w:t>las actuaciones “G” 223/2025 y “G” 223/2025 Alcance 1.</w:t>
      </w:r>
    </w:p>
    <w:p w:rsidR="00DA4625" w:rsidRDefault="00DA4625" w:rsidP="00DA4625">
      <w:pPr>
        <w:ind w:firstLine="0"/>
      </w:pPr>
    </w:p>
    <w:p w:rsidR="00DA4625" w:rsidRPr="00DA4625" w:rsidRDefault="00DA4625" w:rsidP="00DA4625">
      <w:pPr>
        <w:ind w:firstLine="851"/>
        <w:rPr>
          <w:b/>
        </w:rPr>
      </w:pPr>
      <w:r w:rsidRPr="00DA4625">
        <w:rPr>
          <w:b/>
        </w:rPr>
        <w:t>Y CONSIDERANDO</w:t>
      </w:r>
    </w:p>
    <w:p w:rsidR="004649D6" w:rsidRPr="00DF2671" w:rsidRDefault="004649D6" w:rsidP="004649D6">
      <w:pPr>
        <w:ind w:firstLine="851"/>
      </w:pPr>
      <w:r w:rsidRPr="00DF2671">
        <w:t xml:space="preserve">Que </w:t>
      </w:r>
      <w:r w:rsidR="00DF2671" w:rsidRPr="00DF2671">
        <w:t xml:space="preserve">del estudio realizado por </w:t>
      </w:r>
      <w:r w:rsidRPr="00DF2671">
        <w:t xml:space="preserve">las Comisiones </w:t>
      </w:r>
      <w:r w:rsidR="00DF2671" w:rsidRPr="00DF2671">
        <w:t xml:space="preserve">intervinientes surge que </w:t>
      </w:r>
      <w:r w:rsidRPr="00DF2671">
        <w:t xml:space="preserve">al momento del inicio del expediente de referencia, se encontraba vigente la Ordenanza </w:t>
      </w:r>
      <w:r w:rsidR="00DF2671" w:rsidRPr="00DF2671">
        <w:t xml:space="preserve">Nº </w:t>
      </w:r>
      <w:r w:rsidRPr="00DF2671">
        <w:t>500/80, la cual definía la zona de emplazamiento del predio como zona residencial R1B/ banda comercial C1, cuyos indicadores urbanísticos estaban fijados en 0.6 de F.O.S. y 2.5 de F.O.T. y una restricción de construcción sobre el fondo del 20%.</w:t>
      </w:r>
    </w:p>
    <w:p w:rsidR="004649D6" w:rsidRPr="00DF2671" w:rsidRDefault="004649D6" w:rsidP="004649D6">
      <w:pPr>
        <w:ind w:firstLine="851"/>
        <w:rPr>
          <w:lang w:val="es-ES"/>
        </w:rPr>
      </w:pPr>
      <w:r w:rsidRPr="00DF2671">
        <w:t xml:space="preserve">Que, por la disposición del lote, el fondo mencionado en el predio precedente se correspondería con la calle Arenales, dejando un espacio vacío de 9.41 metros sobre la vereda de dicha </w:t>
      </w:r>
      <w:r w:rsidR="00954951">
        <w:t xml:space="preserve">arteria, según consta en el plano </w:t>
      </w:r>
      <w:r w:rsidR="00954951" w:rsidRPr="00954951">
        <w:rPr>
          <w:caps/>
        </w:rPr>
        <w:t>anexo</w:t>
      </w:r>
      <w:r w:rsidR="00954951">
        <w:t>.</w:t>
      </w:r>
    </w:p>
    <w:p w:rsidR="004649D6" w:rsidRDefault="004649D6" w:rsidP="004649D6">
      <w:pPr>
        <w:ind w:firstLine="851"/>
        <w:rPr>
          <w:lang w:val="es-ES"/>
        </w:rPr>
      </w:pPr>
      <w:r w:rsidRPr="00DF2671">
        <w:rPr>
          <w:lang w:val="es-ES"/>
        </w:rPr>
        <w:t>Que la superficie a ampliar posee 80m² de construcción tradicional, cuyo proyecto deriva de documentación firmada por la Arq. Agustina Fresia García.</w:t>
      </w:r>
    </w:p>
    <w:p w:rsidR="00764B9A" w:rsidRPr="00764B9A" w:rsidRDefault="00764B9A" w:rsidP="00764B9A">
      <w:pPr>
        <w:ind w:firstLine="851"/>
        <w:rPr>
          <w:rFonts w:eastAsia="Arial"/>
          <w:lang w:eastAsia="es-AR"/>
        </w:rPr>
      </w:pPr>
      <w:r w:rsidRPr="00764B9A">
        <w:rPr>
          <w:rFonts w:eastAsia="Arial"/>
          <w:lang w:eastAsia="es-AR"/>
        </w:rPr>
        <w:t xml:space="preserve">Que </w:t>
      </w:r>
      <w:r w:rsidRPr="00764B9A">
        <w:rPr>
          <w:rFonts w:eastAsia="Arial"/>
          <w:highlight w:val="white"/>
          <w:lang w:eastAsia="es-AR"/>
        </w:rPr>
        <w:t>la ley N° 14</w:t>
      </w:r>
      <w:r w:rsidR="003E5BE3">
        <w:rPr>
          <w:rFonts w:eastAsia="Arial"/>
          <w:highlight w:val="white"/>
          <w:lang w:eastAsia="es-AR"/>
        </w:rPr>
        <w:t>.</w:t>
      </w:r>
      <w:r w:rsidRPr="00764B9A">
        <w:rPr>
          <w:rFonts w:eastAsia="Arial"/>
          <w:highlight w:val="white"/>
          <w:lang w:eastAsia="es-AR"/>
        </w:rPr>
        <w:t xml:space="preserve">449 “Ley de Acceso Justo al Hábitat” establece en el artículo 46 los actos generadores de plusvalía tales como los descriptos en los inc. d) que define que </w:t>
      </w:r>
      <w:r w:rsidRPr="00764B9A">
        <w:rPr>
          <w:rFonts w:eastAsia="Arial"/>
          <w:i/>
          <w:highlight w:val="white"/>
          <w:lang w:eastAsia="es-AR"/>
        </w:rPr>
        <w:t>“</w:t>
      </w:r>
      <w:r w:rsidRPr="00764B9A">
        <w:rPr>
          <w:rFonts w:eastAsia="Arial"/>
          <w:i/>
          <w:lang w:eastAsia="es-AR"/>
        </w:rPr>
        <w:t>La autorización de un mayor aprovechamiento edificatorio de las parcelas, bien sea elevando el Factor de Ocupación del Suelo, el Factor de Ocupación Total y la Densidad en conjunto”</w:t>
      </w:r>
      <w:r w:rsidRPr="00764B9A">
        <w:rPr>
          <w:rFonts w:eastAsia="Arial"/>
          <w:lang w:eastAsia="es-AR"/>
        </w:rPr>
        <w:t xml:space="preserve"> y el</w:t>
      </w:r>
      <w:r w:rsidR="003E5BE3">
        <w:rPr>
          <w:rFonts w:eastAsia="Arial"/>
          <w:lang w:eastAsia="es-AR"/>
        </w:rPr>
        <w:t xml:space="preserve"> inc. g</w:t>
      </w:r>
      <w:r w:rsidRPr="00764B9A">
        <w:rPr>
          <w:rFonts w:eastAsia="Arial"/>
          <w:lang w:eastAsia="es-AR"/>
        </w:rPr>
        <w:t xml:space="preserve">) que expresa que </w:t>
      </w:r>
      <w:r w:rsidRPr="00764B9A">
        <w:rPr>
          <w:rFonts w:eastAsia="Arial"/>
          <w:i/>
          <w:lang w:eastAsia="es-AR"/>
        </w:rPr>
        <w:t xml:space="preserve">“Todo otro hecho, obra, acción o decisión administrativa que permita, en conjunto o individualmente, el incremento del valor del inmueble motivo de la misma, por posibilitar su uso más rentable o por el incremento del aprovechamiento de las parcelas con un </w:t>
      </w:r>
      <w:r w:rsidR="003E5BE3">
        <w:rPr>
          <w:rFonts w:eastAsia="Arial"/>
          <w:i/>
          <w:lang w:eastAsia="es-AR"/>
        </w:rPr>
        <w:t>mayor volumen o área edificable</w:t>
      </w:r>
      <w:r w:rsidRPr="00764B9A">
        <w:rPr>
          <w:rFonts w:eastAsia="Arial"/>
          <w:i/>
          <w:lang w:eastAsia="es-AR"/>
        </w:rPr>
        <w:t>”</w:t>
      </w:r>
      <w:r w:rsidR="003E5BE3">
        <w:rPr>
          <w:rFonts w:eastAsia="Arial"/>
          <w:i/>
          <w:lang w:eastAsia="es-AR"/>
        </w:rPr>
        <w:t>.</w:t>
      </w:r>
    </w:p>
    <w:p w:rsidR="00764B9A" w:rsidRPr="00764B9A" w:rsidRDefault="00764B9A" w:rsidP="00764B9A">
      <w:pPr>
        <w:ind w:firstLine="851"/>
        <w:rPr>
          <w:rFonts w:eastAsia="Arial"/>
          <w:lang w:eastAsia="es-AR"/>
        </w:rPr>
      </w:pPr>
      <w:r w:rsidRPr="00764B9A">
        <w:rPr>
          <w:rFonts w:eastAsia="Arial"/>
          <w:lang w:eastAsia="es-AR"/>
        </w:rPr>
        <w:t>Que el artículo 50 de la misma Ley fija una contribución obligatoria no menor al 10% de la valorización inmobiliaria.</w:t>
      </w:r>
    </w:p>
    <w:p w:rsidR="00764B9A" w:rsidRPr="00764B9A" w:rsidRDefault="00764B9A" w:rsidP="00764B9A">
      <w:pPr>
        <w:ind w:firstLine="851"/>
        <w:rPr>
          <w:rFonts w:eastAsia="Arial"/>
          <w:lang w:eastAsia="es-AR"/>
        </w:rPr>
      </w:pPr>
      <w:r w:rsidRPr="00764B9A">
        <w:rPr>
          <w:rFonts w:eastAsia="Arial"/>
          <w:lang w:eastAsia="es-AR"/>
        </w:rPr>
        <w:t>Que a fs</w:t>
      </w:r>
      <w:r w:rsidR="003618BD">
        <w:rPr>
          <w:rFonts w:eastAsia="Arial"/>
          <w:lang w:eastAsia="es-AR"/>
        </w:rPr>
        <w:t>.</w:t>
      </w:r>
      <w:r w:rsidRPr="00764B9A">
        <w:rPr>
          <w:rFonts w:eastAsia="Arial"/>
          <w:lang w:eastAsia="es-AR"/>
        </w:rPr>
        <w:t xml:space="preserve"> 15-23 </w:t>
      </w:r>
      <w:r w:rsidR="003E5BE3">
        <w:rPr>
          <w:rFonts w:eastAsia="Arial"/>
          <w:lang w:eastAsia="es-AR"/>
        </w:rPr>
        <w:t xml:space="preserve">de las referidas actuaciones </w:t>
      </w:r>
      <w:r w:rsidRPr="00764B9A">
        <w:rPr>
          <w:rFonts w:eastAsia="Arial"/>
          <w:lang w:eastAsia="es-AR"/>
        </w:rPr>
        <w:t>se anexó el cómputo y presupuesto detallado de la obra que se pretende realizar, y a fs</w:t>
      </w:r>
      <w:r w:rsidR="003618BD">
        <w:rPr>
          <w:rFonts w:eastAsia="Arial"/>
          <w:lang w:eastAsia="es-AR"/>
        </w:rPr>
        <w:t>.</w:t>
      </w:r>
      <w:r w:rsidRPr="00764B9A">
        <w:rPr>
          <w:rFonts w:eastAsia="Arial"/>
          <w:lang w:eastAsia="es-AR"/>
        </w:rPr>
        <w:t xml:space="preserve"> 17 se indica el monto total de obra que asciende a $69.523.367,54 (SESENTA Y NUEVE MILLONES QUINIENTOS VEINTITRES MIL TRESCIENTOS SESENTA Y SIETE CON CINCUENTA Y CUATRO CENTAVOS) pero el monto exento de impuestos (IVA e IIBB) y aplicable al cálculo de plusvalía asciende a $56.615.120,15 (CINCUENTA Y SEIS MILLONES SEISCIENTOS QUINCE MIL CIENTO VEINTE CON QUINCE CENTAVOS)</w:t>
      </w:r>
      <w:r w:rsidR="003E5BE3">
        <w:rPr>
          <w:rFonts w:eastAsia="Arial"/>
          <w:lang w:eastAsia="es-AR"/>
        </w:rPr>
        <w:t>.</w:t>
      </w:r>
    </w:p>
    <w:p w:rsidR="00764B9A" w:rsidRPr="00764B9A" w:rsidRDefault="00764B9A" w:rsidP="00764B9A">
      <w:pPr>
        <w:ind w:firstLine="851"/>
        <w:rPr>
          <w:rFonts w:eastAsia="Arial"/>
          <w:lang w:eastAsia="es-AR"/>
        </w:rPr>
      </w:pPr>
      <w:r w:rsidRPr="00764B9A">
        <w:rPr>
          <w:rFonts w:eastAsia="Arial"/>
          <w:lang w:eastAsia="es-AR"/>
        </w:rPr>
        <w:t xml:space="preserve">Que </w:t>
      </w:r>
      <w:r w:rsidRPr="00764B9A">
        <w:rPr>
          <w:rFonts w:eastAsia="Arial"/>
          <w:highlight w:val="white"/>
          <w:lang w:eastAsia="es-AR"/>
        </w:rPr>
        <w:t>el monto que corresponde percibir en concepto de plusval</w:t>
      </w:r>
      <w:r w:rsidRPr="00764B9A">
        <w:rPr>
          <w:rFonts w:eastAsia="Arial"/>
          <w:lang w:eastAsia="es-AR"/>
        </w:rPr>
        <w:t>ía escala a $5.661.512,01 (CINCO MILLONES SEISCIENTOS SESENTA Y UN MIL QUINIENTOS DOCE CON UN CENTAVO).</w:t>
      </w:r>
    </w:p>
    <w:p w:rsidR="00063737" w:rsidRPr="00063737" w:rsidRDefault="00063737" w:rsidP="0004288A">
      <w:pPr>
        <w:ind w:firstLine="851"/>
        <w:rPr>
          <w:rFonts w:eastAsia="Arial"/>
          <w:highlight w:val="white"/>
          <w:lang w:eastAsia="es-AR"/>
        </w:rPr>
      </w:pPr>
      <w:r w:rsidRPr="00063737">
        <w:rPr>
          <w:rFonts w:eastAsia="Arial"/>
          <w:lang w:eastAsia="es-AR"/>
        </w:rPr>
        <w:t xml:space="preserve">Que </w:t>
      </w:r>
      <w:r w:rsidRPr="00063737">
        <w:rPr>
          <w:rFonts w:eastAsia="Arial"/>
          <w:highlight w:val="white"/>
          <w:lang w:eastAsia="es-AR"/>
        </w:rPr>
        <w:t>el Código d</w:t>
      </w:r>
      <w:r w:rsidR="00954951">
        <w:rPr>
          <w:rFonts w:eastAsia="Arial"/>
          <w:highlight w:val="white"/>
          <w:lang w:eastAsia="es-AR"/>
        </w:rPr>
        <w:t>e Ordenamiento Territorial del p</w:t>
      </w:r>
      <w:r w:rsidRPr="00063737">
        <w:rPr>
          <w:rFonts w:eastAsia="Arial"/>
          <w:highlight w:val="white"/>
          <w:lang w:eastAsia="es-AR"/>
        </w:rPr>
        <w:t xml:space="preserve">artido de Azul se aprobó el 23 de diciembre de 2025 bajo Ordenanza </w:t>
      </w:r>
      <w:r w:rsidR="00954951">
        <w:rPr>
          <w:rFonts w:eastAsia="Arial"/>
          <w:highlight w:val="white"/>
          <w:lang w:eastAsia="es-AR"/>
        </w:rPr>
        <w:t xml:space="preserve">Nº </w:t>
      </w:r>
      <w:r w:rsidRPr="00063737">
        <w:rPr>
          <w:rFonts w:eastAsia="Arial"/>
          <w:highlight w:val="white"/>
          <w:lang w:eastAsia="es-AR"/>
        </w:rPr>
        <w:t>5.210, y entró en vigencia en mayo del 2026 con la convalidación por parte del Gobernador de la Provincia de Buenos Aires, por lo tanto, corresponde dictaminar las presentes actuaciones bajo la actual normativa, la cual otorga al municipio de las herramientas de captación de plusvalía.</w:t>
      </w:r>
    </w:p>
    <w:p w:rsidR="00063737" w:rsidRPr="00063737" w:rsidRDefault="00063737" w:rsidP="0004288A">
      <w:pPr>
        <w:ind w:firstLine="851"/>
        <w:rPr>
          <w:rFonts w:eastAsia="Arial"/>
          <w:highlight w:val="white"/>
          <w:lang w:eastAsia="es-AR"/>
        </w:rPr>
      </w:pPr>
      <w:r w:rsidRPr="00063737">
        <w:rPr>
          <w:rFonts w:eastAsia="Arial"/>
          <w:lang w:eastAsia="es-AR"/>
        </w:rPr>
        <w:t xml:space="preserve">Que </w:t>
      </w:r>
      <w:r w:rsidRPr="00063737">
        <w:rPr>
          <w:rFonts w:eastAsia="Arial"/>
          <w:highlight w:val="white"/>
          <w:lang w:eastAsia="es-AR"/>
        </w:rPr>
        <w:t>se considera acertado la consolidación del frente sobre calle Arenales con la construcción de locales comerciales, y correcta la percepción de plusvalía p</w:t>
      </w:r>
      <w:r w:rsidR="003E5BE3">
        <w:rPr>
          <w:rFonts w:eastAsia="Arial"/>
          <w:highlight w:val="white"/>
          <w:lang w:eastAsia="es-AR"/>
        </w:rPr>
        <w:t>or parte del estado municipal</w:t>
      </w:r>
      <w:r w:rsidR="00954951">
        <w:rPr>
          <w:rFonts w:eastAsia="Arial"/>
          <w:highlight w:val="white"/>
          <w:lang w:eastAsia="es-AR"/>
        </w:rPr>
        <w:t>.</w:t>
      </w:r>
      <w:r w:rsidR="00993FA6">
        <w:rPr>
          <w:rFonts w:eastAsia="Arial"/>
          <w:highlight w:val="white"/>
          <w:lang w:eastAsia="es-AR"/>
        </w:rPr>
        <w:t xml:space="preserve"> </w:t>
      </w:r>
    </w:p>
    <w:p w:rsidR="007336DC" w:rsidRPr="0004288A" w:rsidRDefault="007336DC" w:rsidP="0004288A">
      <w:pPr>
        <w:ind w:firstLine="851"/>
        <w:rPr>
          <w:lang w:val="es-ES"/>
        </w:rPr>
      </w:pPr>
    </w:p>
    <w:p w:rsidR="007336DC" w:rsidRPr="007336DC" w:rsidRDefault="007336DC" w:rsidP="0004288A">
      <w:pPr>
        <w:tabs>
          <w:tab w:val="left" w:pos="142"/>
        </w:tabs>
        <w:ind w:firstLine="0"/>
        <w:rPr>
          <w:b/>
        </w:rPr>
      </w:pPr>
      <w:r w:rsidRPr="007336DC">
        <w:rPr>
          <w:b/>
        </w:rPr>
        <w:t>POR ELLO, el Concejo Deliberante del partido de Azul sanciona con fuerza de ley la presente Ordenanza.</w:t>
      </w:r>
    </w:p>
    <w:p w:rsidR="002D1B59" w:rsidRPr="0004288A" w:rsidRDefault="002D1B59" w:rsidP="0004288A">
      <w:pPr>
        <w:ind w:firstLine="0"/>
      </w:pPr>
    </w:p>
    <w:p w:rsidR="00307A0C" w:rsidRPr="00E61E7E" w:rsidRDefault="00307A0C" w:rsidP="0004288A">
      <w:pPr>
        <w:ind w:firstLine="0"/>
        <w:rPr>
          <w:b/>
          <w:u w:val="single"/>
        </w:rPr>
      </w:pPr>
      <w:r w:rsidRPr="00E61E7E">
        <w:rPr>
          <w:b/>
          <w:u w:val="single"/>
        </w:rPr>
        <w:t>ORDENANZA Nº</w:t>
      </w:r>
      <w:r w:rsidR="00534C80" w:rsidRPr="00E61E7E">
        <w:rPr>
          <w:b/>
          <w:u w:val="single"/>
        </w:rPr>
        <w:t xml:space="preserve"> 5.311</w:t>
      </w:r>
      <w:r w:rsidRPr="00E61E7E">
        <w:rPr>
          <w:b/>
          <w:u w:val="single"/>
        </w:rPr>
        <w:t>/20</w:t>
      </w:r>
      <w:r w:rsidR="000409B1" w:rsidRPr="00E61E7E">
        <w:rPr>
          <w:b/>
          <w:u w:val="single"/>
        </w:rPr>
        <w:t>2</w:t>
      </w:r>
      <w:r w:rsidR="00456DAB" w:rsidRPr="00E61E7E">
        <w:rPr>
          <w:b/>
          <w:u w:val="single"/>
        </w:rPr>
        <w:t>6</w:t>
      </w:r>
    </w:p>
    <w:sectPr w:rsidR="00307A0C" w:rsidRPr="00E61E7E" w:rsidSect="0004288A">
      <w:footerReference w:type="default" r:id="rId9"/>
      <w:pgSz w:w="12242" w:h="20163" w:code="5"/>
      <w:pgMar w:top="3686" w:right="851" w:bottom="3119" w:left="2835"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A2A" w:rsidRDefault="00FF1A2A" w:rsidP="00435A73">
      <w:r>
        <w:separator/>
      </w:r>
    </w:p>
  </w:endnote>
  <w:endnote w:type="continuationSeparator" w:id="0">
    <w:p w:rsidR="00FF1A2A" w:rsidRDefault="00FF1A2A" w:rsidP="0043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D7C" w:rsidRDefault="00CE7D7C">
    <w:pPr>
      <w:pStyle w:val="Piedepgina"/>
      <w:jc w:val="right"/>
    </w:pPr>
  </w:p>
  <w:p w:rsidR="008475C4" w:rsidRPr="006E1D9E" w:rsidRDefault="008475C4" w:rsidP="00435A73">
    <w:pPr>
      <w:pStyle w:val="Piedepgina"/>
      <w:rPr>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A2A" w:rsidRDefault="00FF1A2A" w:rsidP="00435A73">
      <w:r>
        <w:separator/>
      </w:r>
    </w:p>
  </w:footnote>
  <w:footnote w:type="continuationSeparator" w:id="0">
    <w:p w:rsidR="00FF1A2A" w:rsidRDefault="00FF1A2A" w:rsidP="00435A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47630"/>
    <w:multiLevelType w:val="hybridMultilevel"/>
    <w:tmpl w:val="C68687D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32663ABF"/>
    <w:multiLevelType w:val="hybridMultilevel"/>
    <w:tmpl w:val="36F6F4BE"/>
    <w:lvl w:ilvl="0" w:tplc="507E4778">
      <w:numFmt w:val="bullet"/>
      <w:lvlText w:val="-"/>
      <w:lvlJc w:val="left"/>
      <w:pPr>
        <w:ind w:left="720" w:hanging="360"/>
      </w:pPr>
      <w:rPr>
        <w:rFonts w:ascii="Arial" w:eastAsiaTheme="minorHAns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58C30742"/>
    <w:multiLevelType w:val="hybridMultilevel"/>
    <w:tmpl w:val="3C8AD152"/>
    <w:lvl w:ilvl="0" w:tplc="E97CFBA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68902EDD"/>
    <w:multiLevelType w:val="hybridMultilevel"/>
    <w:tmpl w:val="0A7C942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1A4"/>
    <w:rsid w:val="000016D8"/>
    <w:rsid w:val="00005A85"/>
    <w:rsid w:val="000330B0"/>
    <w:rsid w:val="000409B1"/>
    <w:rsid w:val="0004162B"/>
    <w:rsid w:val="0004288A"/>
    <w:rsid w:val="000526F8"/>
    <w:rsid w:val="00053003"/>
    <w:rsid w:val="000574EE"/>
    <w:rsid w:val="00060236"/>
    <w:rsid w:val="0006033B"/>
    <w:rsid w:val="00063737"/>
    <w:rsid w:val="00065CD7"/>
    <w:rsid w:val="00066E82"/>
    <w:rsid w:val="00071877"/>
    <w:rsid w:val="0009135E"/>
    <w:rsid w:val="000914B3"/>
    <w:rsid w:val="000A012F"/>
    <w:rsid w:val="000A1DDF"/>
    <w:rsid w:val="000A27E6"/>
    <w:rsid w:val="000B02B0"/>
    <w:rsid w:val="000B40AC"/>
    <w:rsid w:val="000B43C0"/>
    <w:rsid w:val="000C4644"/>
    <w:rsid w:val="000D2EA3"/>
    <w:rsid w:val="000F3314"/>
    <w:rsid w:val="001060BB"/>
    <w:rsid w:val="00123890"/>
    <w:rsid w:val="00135B96"/>
    <w:rsid w:val="00140592"/>
    <w:rsid w:val="001447D5"/>
    <w:rsid w:val="00154C3D"/>
    <w:rsid w:val="00175D6F"/>
    <w:rsid w:val="00181EBF"/>
    <w:rsid w:val="00186D60"/>
    <w:rsid w:val="00187763"/>
    <w:rsid w:val="001A2020"/>
    <w:rsid w:val="001B1B6D"/>
    <w:rsid w:val="001C11CA"/>
    <w:rsid w:val="001E4639"/>
    <w:rsid w:val="001F0B98"/>
    <w:rsid w:val="001F26FB"/>
    <w:rsid w:val="001F48CF"/>
    <w:rsid w:val="001F6AF9"/>
    <w:rsid w:val="00210A34"/>
    <w:rsid w:val="00210A93"/>
    <w:rsid w:val="00212400"/>
    <w:rsid w:val="00215E7F"/>
    <w:rsid w:val="00236D5D"/>
    <w:rsid w:val="00243AB6"/>
    <w:rsid w:val="00246536"/>
    <w:rsid w:val="00253B96"/>
    <w:rsid w:val="0025708C"/>
    <w:rsid w:val="00271007"/>
    <w:rsid w:val="00280FA4"/>
    <w:rsid w:val="00297A82"/>
    <w:rsid w:val="002A7378"/>
    <w:rsid w:val="002C6021"/>
    <w:rsid w:val="002C795E"/>
    <w:rsid w:val="002D1B59"/>
    <w:rsid w:val="002E663B"/>
    <w:rsid w:val="00302A96"/>
    <w:rsid w:val="00307A0C"/>
    <w:rsid w:val="0034135F"/>
    <w:rsid w:val="0034362D"/>
    <w:rsid w:val="0034771E"/>
    <w:rsid w:val="00356481"/>
    <w:rsid w:val="003618BD"/>
    <w:rsid w:val="00376E2C"/>
    <w:rsid w:val="00386A55"/>
    <w:rsid w:val="003B103A"/>
    <w:rsid w:val="003C5127"/>
    <w:rsid w:val="003C7CF5"/>
    <w:rsid w:val="003E452F"/>
    <w:rsid w:val="003E5BE3"/>
    <w:rsid w:val="003E5E00"/>
    <w:rsid w:val="003E6A1C"/>
    <w:rsid w:val="003E7B7F"/>
    <w:rsid w:val="003F59A1"/>
    <w:rsid w:val="004030B1"/>
    <w:rsid w:val="00405F99"/>
    <w:rsid w:val="004079F1"/>
    <w:rsid w:val="00414F69"/>
    <w:rsid w:val="0042116D"/>
    <w:rsid w:val="004221A4"/>
    <w:rsid w:val="00427EC3"/>
    <w:rsid w:val="00430F86"/>
    <w:rsid w:val="00435A73"/>
    <w:rsid w:val="00437DE6"/>
    <w:rsid w:val="00444DD2"/>
    <w:rsid w:val="00445A06"/>
    <w:rsid w:val="0045680D"/>
    <w:rsid w:val="00456DAB"/>
    <w:rsid w:val="004611E5"/>
    <w:rsid w:val="004617BF"/>
    <w:rsid w:val="0046279A"/>
    <w:rsid w:val="004649D6"/>
    <w:rsid w:val="0046600A"/>
    <w:rsid w:val="0047439B"/>
    <w:rsid w:val="004937C2"/>
    <w:rsid w:val="004A003B"/>
    <w:rsid w:val="004A0AB8"/>
    <w:rsid w:val="004B1996"/>
    <w:rsid w:val="004E65E6"/>
    <w:rsid w:val="004F29C1"/>
    <w:rsid w:val="004F62B5"/>
    <w:rsid w:val="00510C2A"/>
    <w:rsid w:val="005203E5"/>
    <w:rsid w:val="00534C80"/>
    <w:rsid w:val="0053715B"/>
    <w:rsid w:val="00554C68"/>
    <w:rsid w:val="00557B17"/>
    <w:rsid w:val="00566566"/>
    <w:rsid w:val="0058392D"/>
    <w:rsid w:val="00584334"/>
    <w:rsid w:val="00597173"/>
    <w:rsid w:val="005A0591"/>
    <w:rsid w:val="005A7262"/>
    <w:rsid w:val="005B655D"/>
    <w:rsid w:val="005D267E"/>
    <w:rsid w:val="005E05D8"/>
    <w:rsid w:val="005E320C"/>
    <w:rsid w:val="005F0504"/>
    <w:rsid w:val="005F2DD0"/>
    <w:rsid w:val="005F7033"/>
    <w:rsid w:val="00623A8F"/>
    <w:rsid w:val="00627599"/>
    <w:rsid w:val="00672FFF"/>
    <w:rsid w:val="00674C29"/>
    <w:rsid w:val="00675F93"/>
    <w:rsid w:val="006A7967"/>
    <w:rsid w:val="006B1A3E"/>
    <w:rsid w:val="006B5284"/>
    <w:rsid w:val="006C0024"/>
    <w:rsid w:val="006C6E85"/>
    <w:rsid w:val="006D5EE5"/>
    <w:rsid w:val="006E1D9E"/>
    <w:rsid w:val="006E2657"/>
    <w:rsid w:val="006E3929"/>
    <w:rsid w:val="006E45EA"/>
    <w:rsid w:val="006E5C42"/>
    <w:rsid w:val="006F7430"/>
    <w:rsid w:val="007000BF"/>
    <w:rsid w:val="007042B8"/>
    <w:rsid w:val="00715F77"/>
    <w:rsid w:val="007165B4"/>
    <w:rsid w:val="007177BA"/>
    <w:rsid w:val="00733549"/>
    <w:rsid w:val="007336DC"/>
    <w:rsid w:val="00733CFF"/>
    <w:rsid w:val="00744B16"/>
    <w:rsid w:val="007515F7"/>
    <w:rsid w:val="007542E2"/>
    <w:rsid w:val="00764B9A"/>
    <w:rsid w:val="007662E5"/>
    <w:rsid w:val="0078055A"/>
    <w:rsid w:val="007827D7"/>
    <w:rsid w:val="00784F73"/>
    <w:rsid w:val="007856C2"/>
    <w:rsid w:val="00787A42"/>
    <w:rsid w:val="00790ACB"/>
    <w:rsid w:val="00790F3D"/>
    <w:rsid w:val="00790FC7"/>
    <w:rsid w:val="007A1058"/>
    <w:rsid w:val="007A3654"/>
    <w:rsid w:val="007B4BF8"/>
    <w:rsid w:val="007B511B"/>
    <w:rsid w:val="007B7D18"/>
    <w:rsid w:val="007D16AB"/>
    <w:rsid w:val="007E52A9"/>
    <w:rsid w:val="00804BE9"/>
    <w:rsid w:val="00810514"/>
    <w:rsid w:val="0081395D"/>
    <w:rsid w:val="00842071"/>
    <w:rsid w:val="008475C4"/>
    <w:rsid w:val="00847D18"/>
    <w:rsid w:val="00856F79"/>
    <w:rsid w:val="0089733A"/>
    <w:rsid w:val="008A7433"/>
    <w:rsid w:val="008B1F54"/>
    <w:rsid w:val="008B3DD4"/>
    <w:rsid w:val="008B4352"/>
    <w:rsid w:val="008B6346"/>
    <w:rsid w:val="008D18B5"/>
    <w:rsid w:val="008E16A9"/>
    <w:rsid w:val="008E3840"/>
    <w:rsid w:val="00904524"/>
    <w:rsid w:val="00912CEC"/>
    <w:rsid w:val="00916E22"/>
    <w:rsid w:val="0092534D"/>
    <w:rsid w:val="00930281"/>
    <w:rsid w:val="00940D02"/>
    <w:rsid w:val="00945501"/>
    <w:rsid w:val="00954951"/>
    <w:rsid w:val="009809D1"/>
    <w:rsid w:val="009835D6"/>
    <w:rsid w:val="00991B70"/>
    <w:rsid w:val="00992590"/>
    <w:rsid w:val="00993FA6"/>
    <w:rsid w:val="009A0462"/>
    <w:rsid w:val="009A73AE"/>
    <w:rsid w:val="009B09DE"/>
    <w:rsid w:val="009B524F"/>
    <w:rsid w:val="009B6499"/>
    <w:rsid w:val="009B65BC"/>
    <w:rsid w:val="009B6FB3"/>
    <w:rsid w:val="009C075C"/>
    <w:rsid w:val="009C0ABC"/>
    <w:rsid w:val="009C2AA1"/>
    <w:rsid w:val="009C4FD0"/>
    <w:rsid w:val="009D21F5"/>
    <w:rsid w:val="009D5201"/>
    <w:rsid w:val="009D5632"/>
    <w:rsid w:val="009E20B4"/>
    <w:rsid w:val="009F05D6"/>
    <w:rsid w:val="009F358D"/>
    <w:rsid w:val="009F3D52"/>
    <w:rsid w:val="009F560F"/>
    <w:rsid w:val="00A11836"/>
    <w:rsid w:val="00A21CCF"/>
    <w:rsid w:val="00A27E2F"/>
    <w:rsid w:val="00A3038E"/>
    <w:rsid w:val="00A45DB8"/>
    <w:rsid w:val="00A52883"/>
    <w:rsid w:val="00A56883"/>
    <w:rsid w:val="00A77F6C"/>
    <w:rsid w:val="00A81B51"/>
    <w:rsid w:val="00A9597E"/>
    <w:rsid w:val="00A95E50"/>
    <w:rsid w:val="00AA51EF"/>
    <w:rsid w:val="00AB0EED"/>
    <w:rsid w:val="00AC53AA"/>
    <w:rsid w:val="00AC5A5B"/>
    <w:rsid w:val="00AD0410"/>
    <w:rsid w:val="00AD5B46"/>
    <w:rsid w:val="00AE1794"/>
    <w:rsid w:val="00AE1C08"/>
    <w:rsid w:val="00AF1FE0"/>
    <w:rsid w:val="00AF5869"/>
    <w:rsid w:val="00B06A9E"/>
    <w:rsid w:val="00B228B2"/>
    <w:rsid w:val="00B27684"/>
    <w:rsid w:val="00B276E4"/>
    <w:rsid w:val="00B35D22"/>
    <w:rsid w:val="00B81863"/>
    <w:rsid w:val="00B8418B"/>
    <w:rsid w:val="00B87ABF"/>
    <w:rsid w:val="00B950FB"/>
    <w:rsid w:val="00BA092D"/>
    <w:rsid w:val="00BA46DC"/>
    <w:rsid w:val="00BB5613"/>
    <w:rsid w:val="00BE095B"/>
    <w:rsid w:val="00BF157B"/>
    <w:rsid w:val="00BF255E"/>
    <w:rsid w:val="00C00BEE"/>
    <w:rsid w:val="00C01232"/>
    <w:rsid w:val="00C132C8"/>
    <w:rsid w:val="00C3414A"/>
    <w:rsid w:val="00C46856"/>
    <w:rsid w:val="00C66FFC"/>
    <w:rsid w:val="00C73BA3"/>
    <w:rsid w:val="00CA5324"/>
    <w:rsid w:val="00CB4A6A"/>
    <w:rsid w:val="00CB7AF8"/>
    <w:rsid w:val="00CC3E87"/>
    <w:rsid w:val="00CC45DD"/>
    <w:rsid w:val="00CC6064"/>
    <w:rsid w:val="00CE20FC"/>
    <w:rsid w:val="00CE7D7C"/>
    <w:rsid w:val="00CF45C2"/>
    <w:rsid w:val="00CF6171"/>
    <w:rsid w:val="00D0034D"/>
    <w:rsid w:val="00D05488"/>
    <w:rsid w:val="00D2443A"/>
    <w:rsid w:val="00D2645C"/>
    <w:rsid w:val="00D4700D"/>
    <w:rsid w:val="00D64415"/>
    <w:rsid w:val="00D665FC"/>
    <w:rsid w:val="00D71B9E"/>
    <w:rsid w:val="00D74B1D"/>
    <w:rsid w:val="00D75E24"/>
    <w:rsid w:val="00D83551"/>
    <w:rsid w:val="00DA4625"/>
    <w:rsid w:val="00DB3DAB"/>
    <w:rsid w:val="00DC101F"/>
    <w:rsid w:val="00DC5A30"/>
    <w:rsid w:val="00DD124F"/>
    <w:rsid w:val="00DF18F8"/>
    <w:rsid w:val="00DF2671"/>
    <w:rsid w:val="00DF63E4"/>
    <w:rsid w:val="00E01D57"/>
    <w:rsid w:val="00E13ACC"/>
    <w:rsid w:val="00E15085"/>
    <w:rsid w:val="00E30894"/>
    <w:rsid w:val="00E31E53"/>
    <w:rsid w:val="00E36188"/>
    <w:rsid w:val="00E4287F"/>
    <w:rsid w:val="00E4725A"/>
    <w:rsid w:val="00E54B1D"/>
    <w:rsid w:val="00E61E7E"/>
    <w:rsid w:val="00E660E8"/>
    <w:rsid w:val="00E66A79"/>
    <w:rsid w:val="00E83C53"/>
    <w:rsid w:val="00EA1F0E"/>
    <w:rsid w:val="00EA5EA2"/>
    <w:rsid w:val="00EB0E64"/>
    <w:rsid w:val="00EB1CE8"/>
    <w:rsid w:val="00EB7944"/>
    <w:rsid w:val="00EC6A60"/>
    <w:rsid w:val="00ED37FF"/>
    <w:rsid w:val="00EE5602"/>
    <w:rsid w:val="00EE5F16"/>
    <w:rsid w:val="00EF4FD9"/>
    <w:rsid w:val="00F4118F"/>
    <w:rsid w:val="00F5676E"/>
    <w:rsid w:val="00F73D3C"/>
    <w:rsid w:val="00F93A65"/>
    <w:rsid w:val="00F941BE"/>
    <w:rsid w:val="00F956FC"/>
    <w:rsid w:val="00FA0B64"/>
    <w:rsid w:val="00FB7CD2"/>
    <w:rsid w:val="00FC2B78"/>
    <w:rsid w:val="00FC49F7"/>
    <w:rsid w:val="00FC7E2E"/>
    <w:rsid w:val="00FD29C5"/>
    <w:rsid w:val="00FE2D58"/>
    <w:rsid w:val="00FE47D0"/>
    <w:rsid w:val="00FE5AB3"/>
    <w:rsid w:val="00FF1A2A"/>
    <w:rsid w:val="00FF6176"/>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49CE7-11FE-43CF-AEC0-A3062168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A73"/>
    <w:pPr>
      <w:spacing w:line="360" w:lineRule="auto"/>
      <w:ind w:firstLine="709"/>
      <w:jc w:val="both"/>
    </w:pPr>
    <w:rPr>
      <w:rFonts w:ascii="Arial" w:hAnsi="Arial" w:cs="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221A4"/>
    <w:pPr>
      <w:ind w:left="720"/>
      <w:contextualSpacing/>
    </w:pPr>
  </w:style>
  <w:style w:type="paragraph" w:styleId="Encabezado">
    <w:name w:val="header"/>
    <w:basedOn w:val="Normal"/>
    <w:rsid w:val="00D2443A"/>
    <w:pPr>
      <w:tabs>
        <w:tab w:val="center" w:pos="4252"/>
        <w:tab w:val="right" w:pos="8504"/>
      </w:tabs>
    </w:pPr>
  </w:style>
  <w:style w:type="paragraph" w:styleId="Piedepgina">
    <w:name w:val="footer"/>
    <w:basedOn w:val="Normal"/>
    <w:link w:val="PiedepginaCar"/>
    <w:uiPriority w:val="99"/>
    <w:rsid w:val="00D2443A"/>
    <w:pPr>
      <w:tabs>
        <w:tab w:val="center" w:pos="4252"/>
        <w:tab w:val="right" w:pos="8504"/>
      </w:tabs>
    </w:pPr>
  </w:style>
  <w:style w:type="paragraph" w:styleId="Textodeglobo">
    <w:name w:val="Balloon Text"/>
    <w:basedOn w:val="Normal"/>
    <w:link w:val="TextodegloboCar"/>
    <w:uiPriority w:val="99"/>
    <w:semiHidden/>
    <w:unhideWhenUsed/>
    <w:rsid w:val="00D0548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5488"/>
    <w:rPr>
      <w:rFonts w:ascii="Tahoma" w:hAnsi="Tahoma" w:cs="Tahoma"/>
      <w:sz w:val="16"/>
      <w:szCs w:val="16"/>
      <w:lang w:eastAsia="en-US"/>
    </w:rPr>
  </w:style>
  <w:style w:type="paragraph" w:customStyle="1" w:styleId="Default">
    <w:name w:val="Default"/>
    <w:rsid w:val="00CE20FC"/>
    <w:pPr>
      <w:autoSpaceDE w:val="0"/>
      <w:autoSpaceDN w:val="0"/>
      <w:adjustRightInd w:val="0"/>
    </w:pPr>
    <w:rPr>
      <w:rFonts w:ascii="Times New Roman" w:hAnsi="Times New Roman"/>
      <w:color w:val="000000"/>
      <w:sz w:val="24"/>
      <w:szCs w:val="24"/>
    </w:rPr>
  </w:style>
  <w:style w:type="character" w:styleId="Hipervnculo">
    <w:name w:val="Hyperlink"/>
    <w:basedOn w:val="Fuentedeprrafopredeter"/>
    <w:uiPriority w:val="99"/>
    <w:unhideWhenUsed/>
    <w:rsid w:val="00C66FFC"/>
    <w:rPr>
      <w:color w:val="0000FF" w:themeColor="hyperlink"/>
      <w:u w:val="single"/>
    </w:rPr>
  </w:style>
  <w:style w:type="character" w:customStyle="1" w:styleId="PiedepginaCar">
    <w:name w:val="Pie de página Car"/>
    <w:basedOn w:val="Fuentedeprrafopredeter"/>
    <w:link w:val="Piedepgina"/>
    <w:uiPriority w:val="99"/>
    <w:rsid w:val="00CE7D7C"/>
    <w:rPr>
      <w:rFonts w:ascii="Arial" w:hAnsi="Arial" w:cs="Arial"/>
      <w:sz w:val="22"/>
      <w:szCs w:val="22"/>
      <w:lang w:eastAsia="en-US"/>
    </w:rPr>
  </w:style>
  <w:style w:type="paragraph" w:customStyle="1" w:styleId="Normal3">
    <w:name w:val="Normal3"/>
    <w:rsid w:val="00063737"/>
    <w:pPr>
      <w:spacing w:after="160" w:line="256" w:lineRule="auto"/>
    </w:pPr>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6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665AB-C650-4817-A1DD-3673B0BD8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Pages>
  <Words>722</Words>
  <Characters>4117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ORDENANZA NÚMERO 4</vt:lpstr>
    </vt:vector>
  </TitlesOfParts>
  <Company>SystemNet Computer</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ORDENANZA NÚMERO 4</dc:title>
  <dc:creator>iztuetam</dc:creator>
  <cp:lastModifiedBy>montanelliu</cp:lastModifiedBy>
  <cp:revision>9</cp:revision>
  <cp:lastPrinted>2026-02-03T16:17:00Z</cp:lastPrinted>
  <dcterms:created xsi:type="dcterms:W3CDTF">2026-06-12T12:02:00Z</dcterms:created>
  <dcterms:modified xsi:type="dcterms:W3CDTF">2026-09-03T15:10:00Z</dcterms:modified>
</cp:coreProperties>
</file>