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D70" w:rsidRDefault="00770945" w:rsidP="00770945">
      <w:pPr>
        <w:spacing w:line="360" w:lineRule="auto"/>
        <w:ind w:left="0" w:hanging="2"/>
        <w:jc w:val="right"/>
        <w:rPr>
          <w:rFonts w:ascii="Arial" w:eastAsia="Arial" w:hAnsi="Arial" w:cs="Arial"/>
          <w:b/>
          <w:sz w:val="22"/>
          <w:szCs w:val="22"/>
          <w:u w:val="single"/>
        </w:rPr>
      </w:pPr>
      <w:r w:rsidRPr="00770945">
        <w:rPr>
          <w:rFonts w:ascii="Arial" w:eastAsia="Arial" w:hAnsi="Arial" w:cs="Arial"/>
          <w:b/>
          <w:sz w:val="22"/>
          <w:szCs w:val="22"/>
          <w:u w:val="single"/>
        </w:rPr>
        <w:t xml:space="preserve">ORDENANZA </w:t>
      </w:r>
      <w:r>
        <w:rPr>
          <w:rFonts w:ascii="Arial" w:eastAsia="Arial" w:hAnsi="Arial" w:cs="Arial"/>
          <w:b/>
          <w:sz w:val="22"/>
          <w:szCs w:val="22"/>
          <w:u w:val="single"/>
        </w:rPr>
        <w:t>NÚMERO</w:t>
      </w:r>
      <w:r w:rsidR="00AE3CEA">
        <w:rPr>
          <w:rFonts w:ascii="Arial" w:eastAsia="Arial" w:hAnsi="Arial" w:cs="Arial"/>
          <w:b/>
          <w:sz w:val="22"/>
          <w:szCs w:val="22"/>
          <w:u w:val="single"/>
        </w:rPr>
        <w:t xml:space="preserve"> 5.285</w:t>
      </w:r>
    </w:p>
    <w:p w:rsidR="00770945" w:rsidRDefault="00770945" w:rsidP="00770945">
      <w:pPr>
        <w:spacing w:line="360" w:lineRule="auto"/>
        <w:ind w:left="0" w:hanging="2"/>
        <w:jc w:val="right"/>
        <w:rPr>
          <w:rFonts w:ascii="Arial" w:eastAsia="Arial" w:hAnsi="Arial" w:cs="Arial"/>
          <w:b/>
          <w:sz w:val="22"/>
          <w:szCs w:val="22"/>
          <w:u w:val="single"/>
        </w:rPr>
      </w:pPr>
    </w:p>
    <w:p w:rsidR="00770945" w:rsidRDefault="00770945" w:rsidP="00770945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VISTO el Expediente N° </w:t>
      </w:r>
      <w:r w:rsidR="00AE3CEA">
        <w:rPr>
          <w:rFonts w:ascii="Arial" w:eastAsia="Arial" w:hAnsi="Arial" w:cs="Arial"/>
          <w:b/>
          <w:sz w:val="22"/>
          <w:szCs w:val="22"/>
        </w:rPr>
        <w:t>17.0</w:t>
      </w:r>
      <w:r w:rsidR="009D1889">
        <w:rPr>
          <w:rFonts w:ascii="Arial" w:eastAsia="Arial" w:hAnsi="Arial" w:cs="Arial"/>
          <w:b/>
          <w:sz w:val="22"/>
          <w:szCs w:val="22"/>
        </w:rPr>
        <w:t>40</w:t>
      </w:r>
      <w:r>
        <w:rPr>
          <w:rFonts w:ascii="Arial" w:eastAsia="Arial" w:hAnsi="Arial" w:cs="Arial"/>
          <w:b/>
          <w:sz w:val="22"/>
          <w:szCs w:val="22"/>
        </w:rPr>
        <w:t>/2026 C.D. (Archivo N° 111/2026) “O” 152/2026.</w:t>
      </w:r>
      <w:r w:rsidR="007F11C6">
        <w:rPr>
          <w:rFonts w:ascii="Arial" w:eastAsia="Arial" w:hAnsi="Arial" w:cs="Arial"/>
          <w:b/>
          <w:sz w:val="22"/>
          <w:szCs w:val="22"/>
        </w:rPr>
        <w:t xml:space="preserve"> </w:t>
      </w:r>
      <w:r w:rsidR="003941AA">
        <w:rPr>
          <w:rFonts w:ascii="Arial" w:eastAsia="Arial" w:hAnsi="Arial" w:cs="Arial"/>
          <w:b/>
          <w:sz w:val="22"/>
          <w:szCs w:val="22"/>
        </w:rPr>
        <w:t>ORGANISMO DESCENTRALIZADO V. RURAL (CONTABLE). R/</w:t>
      </w:r>
      <w:proofErr w:type="spellStart"/>
      <w:r w:rsidR="003941AA">
        <w:rPr>
          <w:rFonts w:ascii="Arial" w:eastAsia="Arial" w:hAnsi="Arial" w:cs="Arial"/>
          <w:b/>
          <w:sz w:val="22"/>
          <w:szCs w:val="22"/>
        </w:rPr>
        <w:t>Docum</w:t>
      </w:r>
      <w:proofErr w:type="spellEnd"/>
      <w:r w:rsidR="003941AA">
        <w:rPr>
          <w:rFonts w:ascii="Arial" w:eastAsia="Arial" w:hAnsi="Arial" w:cs="Arial"/>
          <w:b/>
          <w:sz w:val="22"/>
          <w:szCs w:val="22"/>
        </w:rPr>
        <w:t xml:space="preserve">. </w:t>
      </w:r>
      <w:proofErr w:type="gramStart"/>
      <w:r w:rsidR="003941AA">
        <w:rPr>
          <w:rFonts w:ascii="Arial" w:eastAsia="Arial" w:hAnsi="Arial" w:cs="Arial"/>
          <w:b/>
          <w:sz w:val="22"/>
          <w:szCs w:val="22"/>
        </w:rPr>
        <w:t>en</w:t>
      </w:r>
      <w:proofErr w:type="gramEnd"/>
      <w:r w:rsidR="003941AA">
        <w:rPr>
          <w:rFonts w:ascii="Arial" w:eastAsia="Arial" w:hAnsi="Arial" w:cs="Arial"/>
          <w:b/>
          <w:sz w:val="22"/>
          <w:szCs w:val="22"/>
        </w:rPr>
        <w:t xml:space="preserve"> cumplimiento a normas legales vigentes eleva Estados Contables e Información Complementaria del Organismo Descentralizado Dirección de Vialidad Rural del partido de Azul, </w:t>
      </w:r>
      <w:proofErr w:type="spellStart"/>
      <w:r w:rsidR="003941AA">
        <w:rPr>
          <w:rFonts w:ascii="Arial" w:eastAsia="Arial" w:hAnsi="Arial" w:cs="Arial"/>
          <w:b/>
          <w:sz w:val="22"/>
          <w:szCs w:val="22"/>
        </w:rPr>
        <w:t>corresp</w:t>
      </w:r>
      <w:proofErr w:type="spellEnd"/>
      <w:r w:rsidR="003941AA">
        <w:rPr>
          <w:rFonts w:ascii="Arial" w:eastAsia="Arial" w:hAnsi="Arial" w:cs="Arial"/>
          <w:b/>
          <w:sz w:val="22"/>
          <w:szCs w:val="22"/>
        </w:rPr>
        <w:t>. Ejercicio finalizado al 31/12/2025</w:t>
      </w:r>
    </w:p>
    <w:p w:rsidR="00770945" w:rsidRDefault="00770945" w:rsidP="00770945">
      <w:pPr>
        <w:spacing w:line="360" w:lineRule="auto"/>
        <w:ind w:left="0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Con Despachos de las Comisiones de Presupuesto y Hacienda y de Interpretación, Legislación y Seguridad Pública.</w:t>
      </w:r>
    </w:p>
    <w:p w:rsidR="00770945" w:rsidRDefault="00770945" w:rsidP="00770945">
      <w:pPr>
        <w:spacing w:line="360" w:lineRule="aut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Tratado y aprobado por</w:t>
      </w:r>
      <w:r w:rsidR="007F11C6">
        <w:rPr>
          <w:rFonts w:ascii="Arial" w:eastAsia="Arial" w:hAnsi="Arial" w:cs="Arial"/>
          <w:b/>
          <w:sz w:val="22"/>
          <w:szCs w:val="22"/>
        </w:rPr>
        <w:t xml:space="preserve"> mayoría</w:t>
      </w:r>
    </w:p>
    <w:p w:rsidR="00770945" w:rsidRDefault="00770945" w:rsidP="00770945">
      <w:pPr>
        <w:spacing w:line="360" w:lineRule="aut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EL CONCEJO DELIBERANTE DEL PARTIDO DE AZUL</w:t>
      </w:r>
    </w:p>
    <w:p w:rsidR="00770945" w:rsidRDefault="00770945" w:rsidP="00770945">
      <w:pPr>
        <w:spacing w:line="360" w:lineRule="aut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Sanciona con fuerza de ley la siguiente</w:t>
      </w:r>
    </w:p>
    <w:p w:rsidR="00770945" w:rsidRDefault="00770945" w:rsidP="00770945">
      <w:pPr>
        <w:spacing w:line="360" w:lineRule="auto"/>
        <w:ind w:left="0" w:hanging="2"/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  <w:r>
        <w:rPr>
          <w:rFonts w:ascii="Arial" w:eastAsia="Arial" w:hAnsi="Arial" w:cs="Arial"/>
          <w:b/>
          <w:sz w:val="22"/>
          <w:szCs w:val="22"/>
          <w:u w:val="single"/>
        </w:rPr>
        <w:t>ORDENANZA</w:t>
      </w:r>
    </w:p>
    <w:p w:rsidR="00770945" w:rsidRDefault="00770945" w:rsidP="00770945">
      <w:pPr>
        <w:spacing w:line="360" w:lineRule="auto"/>
        <w:ind w:left="0" w:hanging="2"/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</w:p>
    <w:p w:rsidR="00770945" w:rsidRDefault="00770945" w:rsidP="00770945">
      <w:pPr>
        <w:spacing w:line="360" w:lineRule="auto"/>
        <w:ind w:left="0" w:hanging="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  <w:u w:val="single"/>
        </w:rPr>
        <w:t>ARTÍ</w:t>
      </w:r>
      <w:r w:rsidRPr="00770945">
        <w:rPr>
          <w:rFonts w:ascii="Arial" w:eastAsia="Arial" w:hAnsi="Arial" w:cs="Arial"/>
          <w:b/>
          <w:sz w:val="22"/>
          <w:szCs w:val="22"/>
          <w:u w:val="single"/>
        </w:rPr>
        <w:t>CULO 1º</w:t>
      </w:r>
      <w:r>
        <w:rPr>
          <w:rFonts w:ascii="Arial" w:eastAsia="Arial" w:hAnsi="Arial" w:cs="Arial"/>
          <w:b/>
          <w:sz w:val="22"/>
          <w:szCs w:val="22"/>
          <w:u w:val="single"/>
        </w:rPr>
        <w:t>.-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APRRUÉ</w:t>
      </w:r>
      <w:r w:rsidRPr="00770945">
        <w:rPr>
          <w:rFonts w:ascii="Arial" w:eastAsia="Arial" w:hAnsi="Arial" w:cs="Arial"/>
          <w:sz w:val="22"/>
          <w:szCs w:val="22"/>
        </w:rPr>
        <w:t>BA</w:t>
      </w:r>
      <w:r>
        <w:rPr>
          <w:rFonts w:ascii="Arial" w:eastAsia="Arial" w:hAnsi="Arial" w:cs="Arial"/>
          <w:sz w:val="22"/>
          <w:szCs w:val="22"/>
        </w:rPr>
        <w:t xml:space="preserve">SE la Rendición de Cuentas de la Dirección de Vialidad Rural del partido de Azul para el Ejercicio Fiscal 2025; con los alcances y efectos previstos por los </w:t>
      </w:r>
      <w:r w:rsidR="009D1889"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rtículos 192°, inciso 5</w:t>
      </w:r>
      <w:r w:rsidR="001E604E">
        <w:rPr>
          <w:rFonts w:ascii="Arial" w:eastAsia="Arial" w:hAnsi="Arial" w:cs="Arial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 xml:space="preserve"> de la Constitución de la </w:t>
      </w:r>
      <w:r w:rsidR="009D1889"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 xml:space="preserve">rovincia de Buenos Aires; 23º, 24º y concordantes de la Ley Provincial Nº 10.869 (texto según Ley Nº 13.963); y 65º, 66º, 67º y concordantes del Decreto Ley Nº 6.769/58 y modificatorias – Ley Orgánica de las Municipalidades de la </w:t>
      </w:r>
      <w:r w:rsidR="009D1889"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rovincia de Buenos Aires.</w:t>
      </w:r>
    </w:p>
    <w:p w:rsidR="00770945" w:rsidRDefault="00770945" w:rsidP="00770945">
      <w:pPr>
        <w:spacing w:line="360" w:lineRule="auto"/>
        <w:ind w:leftChars="0" w:left="0" w:firstLineChars="0" w:firstLine="0"/>
        <w:jc w:val="both"/>
        <w:rPr>
          <w:rFonts w:ascii="Arial" w:eastAsia="Arial" w:hAnsi="Arial" w:cs="Arial"/>
          <w:sz w:val="22"/>
          <w:szCs w:val="22"/>
        </w:rPr>
      </w:pPr>
      <w:bookmarkStart w:id="0" w:name="_heading=h.def0ylc5ki03" w:colFirst="0" w:colLast="0"/>
      <w:bookmarkEnd w:id="0"/>
    </w:p>
    <w:p w:rsidR="00770945" w:rsidRDefault="00770945" w:rsidP="007709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770945">
        <w:rPr>
          <w:rFonts w:ascii="Arial" w:eastAsia="Arial" w:hAnsi="Arial" w:cs="Arial"/>
          <w:b/>
          <w:color w:val="000000"/>
          <w:sz w:val="22"/>
          <w:szCs w:val="22"/>
          <w:u w:val="single"/>
        </w:rPr>
        <w:t>ARTÍCULO 2</w:t>
      </w:r>
      <w:r>
        <w:rPr>
          <w:rFonts w:ascii="Arial" w:eastAsia="Arial" w:hAnsi="Arial" w:cs="Arial"/>
          <w:b/>
          <w:color w:val="000000"/>
          <w:sz w:val="22"/>
          <w:szCs w:val="22"/>
          <w:u w:val="single"/>
        </w:rPr>
        <w:t>º.-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COMUNÍCASE al Departamento Ejecutivo.</w:t>
      </w:r>
    </w:p>
    <w:p w:rsidR="00770945" w:rsidRDefault="00770945" w:rsidP="00171A1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649" w:left="156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DADA en la Sala de Sesiones del Concejo Deliberante del partido de Azul, en la ciudad de Azul, provincia de Buenos Aires, </w:t>
      </w:r>
      <w:r w:rsidR="00171A18">
        <w:rPr>
          <w:rFonts w:ascii="Arial" w:eastAsia="Arial" w:hAnsi="Arial" w:cs="Arial"/>
          <w:color w:val="000000"/>
          <w:sz w:val="22"/>
          <w:szCs w:val="22"/>
        </w:rPr>
        <w:t>a los</w:t>
      </w:r>
      <w:r w:rsidR="007F11C6">
        <w:rPr>
          <w:rFonts w:ascii="Arial" w:eastAsia="Arial" w:hAnsi="Arial" w:cs="Arial"/>
          <w:color w:val="000000"/>
          <w:sz w:val="22"/>
          <w:szCs w:val="22"/>
        </w:rPr>
        <w:t xml:space="preserve"> veintiocho </w:t>
      </w:r>
      <w:r w:rsidR="00171A18">
        <w:rPr>
          <w:rFonts w:ascii="Arial" w:eastAsia="Arial" w:hAnsi="Arial" w:cs="Arial"/>
          <w:color w:val="000000"/>
          <w:sz w:val="22"/>
          <w:szCs w:val="22"/>
        </w:rPr>
        <w:t xml:space="preserve"> días del mes de mayo de dos mil veintiséis. </w:t>
      </w:r>
    </w:p>
    <w:p w:rsidR="00171A18" w:rsidRDefault="007F11C6" w:rsidP="00171A1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29</w:t>
      </w:r>
      <w:r w:rsidR="00171A18">
        <w:rPr>
          <w:rFonts w:ascii="Arial" w:eastAsia="Arial" w:hAnsi="Arial" w:cs="Arial"/>
          <w:color w:val="000000"/>
          <w:sz w:val="22"/>
          <w:szCs w:val="22"/>
        </w:rPr>
        <w:t>/05/2026.-mav.</w:t>
      </w:r>
    </w:p>
    <w:p w:rsidR="00770945" w:rsidRDefault="00770945" w:rsidP="00770945">
      <w:pPr>
        <w:spacing w:line="360" w:lineRule="auto"/>
        <w:ind w:left="0" w:hanging="2"/>
        <w:jc w:val="both"/>
        <w:rPr>
          <w:rFonts w:ascii="Arial" w:eastAsia="Arial" w:hAnsi="Arial" w:cs="Arial"/>
          <w:sz w:val="22"/>
          <w:szCs w:val="22"/>
        </w:rPr>
      </w:pPr>
    </w:p>
    <w:p w:rsidR="00770945" w:rsidRDefault="00770945" w:rsidP="00770945">
      <w:pPr>
        <w:spacing w:line="360" w:lineRule="auto"/>
        <w:ind w:left="0" w:hanging="2"/>
        <w:jc w:val="both"/>
        <w:rPr>
          <w:rFonts w:ascii="Arial" w:eastAsia="Arial" w:hAnsi="Arial" w:cs="Arial"/>
          <w:sz w:val="22"/>
          <w:szCs w:val="22"/>
        </w:rPr>
      </w:pPr>
    </w:p>
    <w:p w:rsidR="00770945" w:rsidRDefault="00770945" w:rsidP="00770945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2"/>
          <w:szCs w:val="22"/>
        </w:rPr>
      </w:pPr>
    </w:p>
    <w:p w:rsidR="00770945" w:rsidRDefault="00770945" w:rsidP="00770945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2"/>
          <w:szCs w:val="22"/>
        </w:rPr>
      </w:pPr>
    </w:p>
    <w:p w:rsidR="00770945" w:rsidRDefault="00770945" w:rsidP="00770945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2"/>
          <w:szCs w:val="22"/>
        </w:rPr>
      </w:pPr>
    </w:p>
    <w:p w:rsidR="00770945" w:rsidRDefault="00770945" w:rsidP="00770945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2"/>
          <w:szCs w:val="22"/>
        </w:rPr>
      </w:pPr>
    </w:p>
    <w:p w:rsidR="00770945" w:rsidRDefault="00770945" w:rsidP="00770945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2"/>
          <w:szCs w:val="22"/>
        </w:rPr>
      </w:pPr>
    </w:p>
    <w:p w:rsidR="00770945" w:rsidRDefault="00770945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Arial" w:eastAsia="Arial" w:hAnsi="Arial" w:cs="Arial"/>
          <w:b/>
          <w:sz w:val="22"/>
          <w:szCs w:val="22"/>
          <w:u w:val="single"/>
        </w:rPr>
      </w:pPr>
      <w:r>
        <w:rPr>
          <w:rFonts w:ascii="Arial" w:eastAsia="Arial" w:hAnsi="Arial" w:cs="Arial"/>
          <w:b/>
          <w:sz w:val="22"/>
          <w:szCs w:val="22"/>
          <w:u w:val="single"/>
        </w:rPr>
        <w:br w:type="page"/>
      </w:r>
    </w:p>
    <w:p w:rsidR="00770945" w:rsidRPr="00770945" w:rsidRDefault="00770945" w:rsidP="00770945">
      <w:pPr>
        <w:spacing w:line="360" w:lineRule="auto"/>
        <w:ind w:left="0" w:hanging="2"/>
        <w:jc w:val="center"/>
        <w:rPr>
          <w:rFonts w:ascii="Arial" w:eastAsia="Arial" w:hAnsi="Arial" w:cs="Arial"/>
          <w:b/>
          <w:sz w:val="22"/>
          <w:szCs w:val="22"/>
          <w:u w:val="single"/>
        </w:rPr>
      </w:pPr>
      <w:r>
        <w:rPr>
          <w:rFonts w:ascii="Arial" w:eastAsia="Arial" w:hAnsi="Arial" w:cs="Arial"/>
          <w:b/>
          <w:sz w:val="22"/>
          <w:szCs w:val="22"/>
          <w:u w:val="single"/>
        </w:rPr>
        <w:lastRenderedPageBreak/>
        <w:t>FUNDAMENTOS</w:t>
      </w:r>
    </w:p>
    <w:p w:rsidR="009D4D70" w:rsidRDefault="009D4D70" w:rsidP="00770945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2"/>
          <w:szCs w:val="22"/>
        </w:rPr>
      </w:pPr>
    </w:p>
    <w:p w:rsidR="009D4D70" w:rsidRDefault="00FE244C" w:rsidP="00770945">
      <w:pPr>
        <w:spacing w:line="360" w:lineRule="auto"/>
        <w:ind w:left="0" w:hanging="2"/>
        <w:jc w:val="both"/>
        <w:rPr>
          <w:rFonts w:ascii="Arial" w:eastAsia="Arial" w:hAnsi="Arial" w:cs="Arial"/>
          <w:color w:val="FF0000"/>
          <w:sz w:val="22"/>
          <w:szCs w:val="22"/>
          <w:highlight w:val="white"/>
        </w:rPr>
      </w:pPr>
      <w:r>
        <w:rPr>
          <w:rFonts w:ascii="Arial" w:eastAsia="Arial" w:hAnsi="Arial" w:cs="Arial"/>
          <w:b/>
          <w:sz w:val="22"/>
          <w:szCs w:val="22"/>
        </w:rPr>
        <w:t>VISTO</w:t>
      </w:r>
      <w:r w:rsidR="00770945">
        <w:rPr>
          <w:rFonts w:ascii="Arial" w:eastAsia="Arial" w:hAnsi="Arial" w:cs="Arial"/>
          <w:b/>
          <w:sz w:val="22"/>
          <w:szCs w:val="22"/>
        </w:rPr>
        <w:t xml:space="preserve">S, </w:t>
      </w:r>
      <w:r w:rsidR="00770945">
        <w:rPr>
          <w:rFonts w:ascii="Arial" w:eastAsia="Arial" w:hAnsi="Arial" w:cs="Arial"/>
          <w:sz w:val="22"/>
          <w:szCs w:val="22"/>
        </w:rPr>
        <w:t>l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os </w:t>
      </w:r>
      <w:r w:rsidR="009D1889">
        <w:rPr>
          <w:rFonts w:ascii="Arial" w:eastAsia="Arial" w:hAnsi="Arial" w:cs="Arial"/>
          <w:sz w:val="22"/>
          <w:szCs w:val="22"/>
          <w:highlight w:val="white"/>
        </w:rPr>
        <w:t>a</w:t>
      </w:r>
      <w:r>
        <w:rPr>
          <w:rFonts w:ascii="Arial" w:eastAsia="Arial" w:hAnsi="Arial" w:cs="Arial"/>
          <w:sz w:val="22"/>
          <w:szCs w:val="22"/>
          <w:highlight w:val="white"/>
        </w:rPr>
        <w:t>rtículos 192</w:t>
      </w:r>
      <w:r w:rsidR="00770945">
        <w:rPr>
          <w:rFonts w:ascii="Arial" w:eastAsia="Arial" w:hAnsi="Arial" w:cs="Arial"/>
          <w:sz w:val="22"/>
          <w:szCs w:val="22"/>
          <w:highlight w:val="white"/>
        </w:rPr>
        <w:t>°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, inciso 5 de la Constitución de la </w:t>
      </w:r>
      <w:r w:rsidR="009D1889">
        <w:rPr>
          <w:rFonts w:ascii="Arial" w:eastAsia="Arial" w:hAnsi="Arial" w:cs="Arial"/>
          <w:sz w:val="22"/>
          <w:szCs w:val="22"/>
          <w:highlight w:val="white"/>
        </w:rPr>
        <w:t>p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rovincia de Buenos Aires; 23º, 24º y concordantes de la Ley Provincial Nº 10.869 (texto según Ley Nº 13.963); 65º, 66º, 67º y concordantes del Decreto Ley Nº 6.769/58 y modificatorias (Ley Orgánica de las Municipalidades de la </w:t>
      </w:r>
      <w:r w:rsidR="009D1889">
        <w:rPr>
          <w:rFonts w:ascii="Arial" w:eastAsia="Arial" w:hAnsi="Arial" w:cs="Arial"/>
          <w:sz w:val="22"/>
          <w:szCs w:val="22"/>
          <w:highlight w:val="white"/>
        </w:rPr>
        <w:t>p</w:t>
      </w:r>
      <w:r>
        <w:rPr>
          <w:rFonts w:ascii="Arial" w:eastAsia="Arial" w:hAnsi="Arial" w:cs="Arial"/>
          <w:sz w:val="22"/>
          <w:szCs w:val="22"/>
          <w:highlight w:val="white"/>
        </w:rPr>
        <w:t>rovincia de Buenos Aire</w:t>
      </w:r>
      <w:r w:rsidRPr="005064FE">
        <w:rPr>
          <w:rFonts w:ascii="Arial" w:eastAsia="Arial" w:hAnsi="Arial" w:cs="Arial"/>
          <w:sz w:val="22"/>
          <w:szCs w:val="22"/>
        </w:rPr>
        <w:t xml:space="preserve">s), 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y la Resolución HTC </w:t>
      </w:r>
      <w:r w:rsidR="00770945">
        <w:rPr>
          <w:rFonts w:ascii="Arial" w:eastAsia="Arial" w:hAnsi="Arial" w:cs="Arial"/>
          <w:sz w:val="22"/>
          <w:szCs w:val="22"/>
          <w:highlight w:val="white"/>
        </w:rPr>
        <w:t>Nº 449/2011 y modificatorias.</w:t>
      </w:r>
    </w:p>
    <w:p w:rsidR="009D4D70" w:rsidRDefault="009D4D70" w:rsidP="00770945">
      <w:pPr>
        <w:spacing w:line="360" w:lineRule="auto"/>
        <w:ind w:left="0" w:hanging="2"/>
        <w:jc w:val="both"/>
        <w:rPr>
          <w:rFonts w:ascii="Arial" w:eastAsia="Arial" w:hAnsi="Arial" w:cs="Arial"/>
          <w:sz w:val="22"/>
          <w:szCs w:val="22"/>
          <w:highlight w:val="white"/>
        </w:rPr>
      </w:pPr>
    </w:p>
    <w:p w:rsidR="009D4D70" w:rsidRDefault="00770945" w:rsidP="00171A18">
      <w:pPr>
        <w:spacing w:line="360" w:lineRule="auto"/>
        <w:ind w:left="-2" w:firstLineChars="385" w:firstLine="85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Y </w:t>
      </w:r>
      <w:r w:rsidR="00FE244C">
        <w:rPr>
          <w:rFonts w:ascii="Arial" w:eastAsia="Arial" w:hAnsi="Arial" w:cs="Arial"/>
          <w:b/>
          <w:sz w:val="22"/>
          <w:szCs w:val="22"/>
        </w:rPr>
        <w:t>CONSIDERANDO</w:t>
      </w:r>
    </w:p>
    <w:p w:rsidR="009D4D70" w:rsidRDefault="00FE244C" w:rsidP="00171A18">
      <w:pPr>
        <w:spacing w:line="360" w:lineRule="auto"/>
        <w:ind w:left="-2" w:firstLineChars="385" w:firstLine="84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Que la normativa constitucional y legal señalada anteriormente, regula todo lo atinente al procedimiento de tratamiento y aprobación de la </w:t>
      </w:r>
      <w:r w:rsidR="009D1889"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endición de </w:t>
      </w:r>
      <w:r w:rsidR="009D1889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>uentas correspondiente a las Municipalidades; por parte de los re</w:t>
      </w:r>
      <w:r w:rsidR="00770945">
        <w:rPr>
          <w:rFonts w:ascii="Arial" w:eastAsia="Arial" w:hAnsi="Arial" w:cs="Arial"/>
          <w:sz w:val="22"/>
          <w:szCs w:val="22"/>
        </w:rPr>
        <w:t>spectivos Concejos Deliberantes.</w:t>
      </w:r>
    </w:p>
    <w:p w:rsidR="009D4D70" w:rsidRDefault="00FE244C" w:rsidP="00171A18">
      <w:pPr>
        <w:spacing w:line="360" w:lineRule="auto"/>
        <w:ind w:left="-2" w:firstLineChars="385" w:firstLine="84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Que luego de un profundo y exhaustivo análisis de </w:t>
      </w:r>
      <w:r w:rsidR="009D1889">
        <w:rPr>
          <w:rFonts w:ascii="Arial" w:eastAsia="Arial" w:hAnsi="Arial" w:cs="Arial"/>
          <w:sz w:val="22"/>
          <w:szCs w:val="22"/>
        </w:rPr>
        <w:t>la documentación contable girada</w:t>
      </w:r>
      <w:r>
        <w:rPr>
          <w:rFonts w:ascii="Arial" w:eastAsia="Arial" w:hAnsi="Arial" w:cs="Arial"/>
          <w:sz w:val="22"/>
          <w:szCs w:val="22"/>
        </w:rPr>
        <w:t xml:space="preserve"> a este Cuerpo por parte del Departamento Ejecutivo; surge claramente que la misma cumplimenta acabadamente con los recaudos impuestos por la Resolución HTC Nº 449/2011 y modificatorias; como así también con la demás legislación aplicable en la materia.  </w:t>
      </w:r>
    </w:p>
    <w:p w:rsidR="009D4D70" w:rsidRDefault="00FE244C" w:rsidP="00171A18">
      <w:pPr>
        <w:spacing w:line="360" w:lineRule="auto"/>
        <w:ind w:left="-2" w:firstLineChars="385" w:firstLine="84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Que en virtud de lo expuesto, corresponde aprobar la </w:t>
      </w:r>
      <w:r w:rsidR="001E604E">
        <w:rPr>
          <w:rFonts w:ascii="Arial" w:eastAsia="Arial" w:hAnsi="Arial" w:cs="Arial"/>
          <w:sz w:val="22"/>
          <w:szCs w:val="22"/>
        </w:rPr>
        <w:t>R</w:t>
      </w:r>
      <w:r>
        <w:rPr>
          <w:rFonts w:ascii="Arial" w:eastAsia="Arial" w:hAnsi="Arial" w:cs="Arial"/>
          <w:sz w:val="22"/>
          <w:szCs w:val="22"/>
        </w:rPr>
        <w:t xml:space="preserve">endición de </w:t>
      </w:r>
      <w:r w:rsidR="001E604E">
        <w:rPr>
          <w:rFonts w:ascii="Arial" w:eastAsia="Arial" w:hAnsi="Arial" w:cs="Arial"/>
          <w:sz w:val="22"/>
          <w:szCs w:val="22"/>
        </w:rPr>
        <w:t>C</w:t>
      </w:r>
      <w:r>
        <w:rPr>
          <w:rFonts w:ascii="Arial" w:eastAsia="Arial" w:hAnsi="Arial" w:cs="Arial"/>
          <w:sz w:val="22"/>
          <w:szCs w:val="22"/>
        </w:rPr>
        <w:t xml:space="preserve">uentas de la Dirección de Vialidad del </w:t>
      </w:r>
      <w:r w:rsidR="00770945"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artido de Az</w:t>
      </w:r>
      <w:r w:rsidR="008C2932">
        <w:rPr>
          <w:rFonts w:ascii="Arial" w:eastAsia="Arial" w:hAnsi="Arial" w:cs="Arial"/>
          <w:sz w:val="22"/>
          <w:szCs w:val="22"/>
        </w:rPr>
        <w:t>ul para el Ejercicio Fiscal 2025</w:t>
      </w:r>
      <w:r>
        <w:rPr>
          <w:rFonts w:ascii="Arial" w:eastAsia="Arial" w:hAnsi="Arial" w:cs="Arial"/>
          <w:sz w:val="22"/>
          <w:szCs w:val="22"/>
        </w:rPr>
        <w:t xml:space="preserve">; con los alcances y efectos previstos por los </w:t>
      </w:r>
      <w:r w:rsidR="001E604E"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sz w:val="22"/>
          <w:szCs w:val="22"/>
        </w:rPr>
        <w:t>rtículos 192</w:t>
      </w:r>
      <w:r w:rsidR="00770945">
        <w:rPr>
          <w:rFonts w:ascii="Arial" w:eastAsia="Arial" w:hAnsi="Arial" w:cs="Arial"/>
          <w:sz w:val="22"/>
          <w:szCs w:val="22"/>
        </w:rPr>
        <w:t>°</w:t>
      </w:r>
      <w:r>
        <w:rPr>
          <w:rFonts w:ascii="Arial" w:eastAsia="Arial" w:hAnsi="Arial" w:cs="Arial"/>
          <w:sz w:val="22"/>
          <w:szCs w:val="22"/>
        </w:rPr>
        <w:t>, inciso 5</w:t>
      </w:r>
      <w:r w:rsidR="001E604E">
        <w:rPr>
          <w:rFonts w:ascii="Arial" w:eastAsia="Arial" w:hAnsi="Arial" w:cs="Arial"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 xml:space="preserve"> de la Constitución de la Provincia de Buenos Aires; 23º, 24º y concordantes de la Ley Provincial Nº 10.869 (texto según Ley Nº 13.963); y 65º, 66º, 67º y concordantes del Decreto Ley Nº 6.769/58 y modificatorias – Ley Orgánica de las Municipalidades de la </w:t>
      </w:r>
      <w:r w:rsidR="009D1889">
        <w:rPr>
          <w:rFonts w:ascii="Arial" w:eastAsia="Arial" w:hAnsi="Arial" w:cs="Arial"/>
          <w:sz w:val="22"/>
          <w:szCs w:val="22"/>
        </w:rPr>
        <w:t>p</w:t>
      </w:r>
      <w:r>
        <w:rPr>
          <w:rFonts w:ascii="Arial" w:eastAsia="Arial" w:hAnsi="Arial" w:cs="Arial"/>
          <w:sz w:val="22"/>
          <w:szCs w:val="22"/>
        </w:rPr>
        <w:t>rovincia de Buenos Aires.</w:t>
      </w:r>
    </w:p>
    <w:p w:rsidR="0067114C" w:rsidRPr="0067114C" w:rsidRDefault="007F11C6" w:rsidP="0067114C">
      <w:pPr>
        <w:spacing w:line="360" w:lineRule="auto"/>
        <w:ind w:leftChars="0" w:left="2" w:firstLineChars="385" w:firstLine="847"/>
        <w:jc w:val="both"/>
        <w:rPr>
          <w:rFonts w:ascii="Arial" w:hAnsi="Arial" w:cs="Arial"/>
          <w:sz w:val="22"/>
          <w:szCs w:val="22"/>
        </w:rPr>
      </w:pPr>
      <w:r w:rsidRPr="0067114C">
        <w:rPr>
          <w:rFonts w:ascii="Arial" w:eastAsia="Arial" w:hAnsi="Arial" w:cs="Arial"/>
          <w:sz w:val="22"/>
          <w:szCs w:val="22"/>
        </w:rPr>
        <w:t xml:space="preserve">Que </w:t>
      </w:r>
      <w:r w:rsidR="0067114C" w:rsidRPr="0067114C">
        <w:rPr>
          <w:rFonts w:ascii="Arial" w:hAnsi="Arial" w:cs="Arial"/>
          <w:sz w:val="22"/>
          <w:szCs w:val="22"/>
        </w:rPr>
        <w:t xml:space="preserve">la información elevada por el Departamento Ejecutivo ha sido confeccionada conforme a las disposiciones establecidas por la Resolución </w:t>
      </w:r>
      <w:r w:rsidR="009240E9">
        <w:rPr>
          <w:rFonts w:ascii="Arial" w:hAnsi="Arial" w:cs="Arial"/>
          <w:sz w:val="22"/>
          <w:szCs w:val="22"/>
        </w:rPr>
        <w:t>“</w:t>
      </w:r>
      <w:r w:rsidR="0067114C" w:rsidRPr="0067114C">
        <w:rPr>
          <w:rFonts w:ascii="Arial" w:hAnsi="Arial" w:cs="Arial"/>
          <w:sz w:val="22"/>
          <w:szCs w:val="22"/>
        </w:rPr>
        <w:t>AG</w:t>
      </w:r>
      <w:r w:rsidR="009240E9">
        <w:rPr>
          <w:rFonts w:ascii="Arial" w:hAnsi="Arial" w:cs="Arial"/>
          <w:sz w:val="22"/>
          <w:szCs w:val="22"/>
        </w:rPr>
        <w:t>”</w:t>
      </w:r>
      <w:r w:rsidR="0067114C" w:rsidRPr="0067114C">
        <w:rPr>
          <w:rFonts w:ascii="Arial" w:hAnsi="Arial" w:cs="Arial"/>
          <w:sz w:val="22"/>
          <w:szCs w:val="22"/>
        </w:rPr>
        <w:t xml:space="preserve"> 449/11 y modificatorias del Honorable Tribunal de Cuentas de la </w:t>
      </w:r>
      <w:r w:rsidR="0067114C">
        <w:rPr>
          <w:rFonts w:ascii="Arial" w:hAnsi="Arial" w:cs="Arial"/>
          <w:sz w:val="22"/>
          <w:szCs w:val="22"/>
        </w:rPr>
        <w:t>p</w:t>
      </w:r>
      <w:r w:rsidR="0067114C" w:rsidRPr="0067114C">
        <w:rPr>
          <w:rFonts w:ascii="Arial" w:hAnsi="Arial" w:cs="Arial"/>
          <w:sz w:val="22"/>
          <w:szCs w:val="22"/>
        </w:rPr>
        <w:t>rovincia de Buenos Aires.</w:t>
      </w:r>
    </w:p>
    <w:p w:rsidR="0067114C" w:rsidRPr="0067114C" w:rsidRDefault="0067114C" w:rsidP="0067114C">
      <w:pPr>
        <w:spacing w:line="360" w:lineRule="auto"/>
        <w:ind w:leftChars="0" w:left="2" w:firstLineChars="385" w:firstLine="847"/>
        <w:jc w:val="both"/>
        <w:rPr>
          <w:rFonts w:ascii="Arial" w:hAnsi="Arial" w:cs="Arial"/>
          <w:sz w:val="22"/>
          <w:szCs w:val="22"/>
        </w:rPr>
      </w:pPr>
      <w:r w:rsidRPr="0067114C">
        <w:rPr>
          <w:rFonts w:ascii="Arial" w:hAnsi="Arial" w:cs="Arial"/>
          <w:sz w:val="22"/>
          <w:szCs w:val="22"/>
        </w:rPr>
        <w:t xml:space="preserve">Que corresponde al Concejo Deliberante el examen de las cuentas de la administración municipal, conforme lo establece el </w:t>
      </w:r>
      <w:r w:rsidR="009240E9">
        <w:rPr>
          <w:rFonts w:ascii="Arial" w:hAnsi="Arial" w:cs="Arial"/>
          <w:sz w:val="22"/>
          <w:szCs w:val="22"/>
        </w:rPr>
        <w:t>a</w:t>
      </w:r>
      <w:r w:rsidRPr="0067114C">
        <w:rPr>
          <w:rFonts w:ascii="Arial" w:hAnsi="Arial" w:cs="Arial"/>
          <w:sz w:val="22"/>
          <w:szCs w:val="22"/>
        </w:rPr>
        <w:t>rtículo 65° de la Ley Orgánica de las Municipalidades.</w:t>
      </w:r>
    </w:p>
    <w:p w:rsidR="0067114C" w:rsidRPr="0067114C" w:rsidRDefault="0067114C" w:rsidP="0067114C">
      <w:pPr>
        <w:spacing w:line="360" w:lineRule="auto"/>
        <w:ind w:leftChars="0" w:left="2" w:firstLineChars="385" w:firstLine="847"/>
        <w:jc w:val="both"/>
        <w:rPr>
          <w:rFonts w:ascii="Arial" w:hAnsi="Arial" w:cs="Arial"/>
          <w:sz w:val="22"/>
          <w:szCs w:val="22"/>
        </w:rPr>
      </w:pPr>
      <w:r w:rsidRPr="0067114C">
        <w:rPr>
          <w:rFonts w:ascii="Arial" w:hAnsi="Arial" w:cs="Arial"/>
          <w:sz w:val="22"/>
          <w:szCs w:val="22"/>
        </w:rPr>
        <w:t xml:space="preserve">Que la Dirección de Vialidad Rural del </w:t>
      </w:r>
      <w:r>
        <w:rPr>
          <w:rFonts w:ascii="Arial" w:hAnsi="Arial" w:cs="Arial"/>
          <w:sz w:val="22"/>
          <w:szCs w:val="22"/>
        </w:rPr>
        <w:t>p</w:t>
      </w:r>
      <w:r w:rsidRPr="0067114C">
        <w:rPr>
          <w:rFonts w:ascii="Arial" w:hAnsi="Arial" w:cs="Arial"/>
          <w:sz w:val="22"/>
          <w:szCs w:val="22"/>
        </w:rPr>
        <w:t xml:space="preserve">artido de Azul, en su carácter de organismo descentralizado, presentó la documentación correspondiente a la </w:t>
      </w:r>
      <w:r w:rsidR="009240E9">
        <w:rPr>
          <w:rFonts w:ascii="Arial" w:hAnsi="Arial" w:cs="Arial"/>
          <w:sz w:val="22"/>
          <w:szCs w:val="22"/>
        </w:rPr>
        <w:t>R</w:t>
      </w:r>
      <w:r w:rsidRPr="0067114C">
        <w:rPr>
          <w:rFonts w:ascii="Arial" w:hAnsi="Arial" w:cs="Arial"/>
          <w:sz w:val="22"/>
          <w:szCs w:val="22"/>
        </w:rPr>
        <w:t xml:space="preserve">endición de </w:t>
      </w:r>
      <w:r w:rsidR="009240E9">
        <w:rPr>
          <w:rFonts w:ascii="Arial" w:hAnsi="Arial" w:cs="Arial"/>
          <w:sz w:val="22"/>
          <w:szCs w:val="22"/>
        </w:rPr>
        <w:t>C</w:t>
      </w:r>
      <w:r w:rsidRPr="0067114C">
        <w:rPr>
          <w:rFonts w:ascii="Arial" w:hAnsi="Arial" w:cs="Arial"/>
          <w:sz w:val="22"/>
          <w:szCs w:val="22"/>
        </w:rPr>
        <w:t xml:space="preserve">uentas dentro de los plazos previstos por el </w:t>
      </w:r>
      <w:r w:rsidR="009240E9">
        <w:rPr>
          <w:rFonts w:ascii="Arial" w:hAnsi="Arial" w:cs="Arial"/>
          <w:sz w:val="22"/>
          <w:szCs w:val="22"/>
        </w:rPr>
        <w:t>a</w:t>
      </w:r>
      <w:r w:rsidRPr="0067114C">
        <w:rPr>
          <w:rFonts w:ascii="Arial" w:hAnsi="Arial" w:cs="Arial"/>
          <w:sz w:val="22"/>
          <w:szCs w:val="22"/>
        </w:rPr>
        <w:t xml:space="preserve">rtículo 56° del Decreto Provincial N° 2980/00 </w:t>
      </w:r>
      <w:r w:rsidR="009240E9">
        <w:rPr>
          <w:rFonts w:ascii="Arial" w:hAnsi="Arial" w:cs="Arial"/>
          <w:sz w:val="22"/>
          <w:szCs w:val="22"/>
        </w:rPr>
        <w:t>r</w:t>
      </w:r>
      <w:r w:rsidRPr="0067114C">
        <w:rPr>
          <w:rFonts w:ascii="Arial" w:hAnsi="Arial" w:cs="Arial"/>
          <w:sz w:val="22"/>
          <w:szCs w:val="22"/>
        </w:rPr>
        <w:t>eglamentario de la Ley Orgánica de las Municipalidades.</w:t>
      </w:r>
    </w:p>
    <w:p w:rsidR="0067114C" w:rsidRPr="0067114C" w:rsidRDefault="0067114C" w:rsidP="0067114C">
      <w:pPr>
        <w:spacing w:line="360" w:lineRule="auto"/>
        <w:ind w:leftChars="0" w:left="2" w:firstLineChars="385" w:firstLine="847"/>
        <w:jc w:val="both"/>
        <w:rPr>
          <w:rFonts w:ascii="Arial" w:hAnsi="Arial" w:cs="Arial"/>
          <w:sz w:val="22"/>
          <w:szCs w:val="22"/>
        </w:rPr>
      </w:pPr>
      <w:r w:rsidRPr="0067114C">
        <w:rPr>
          <w:rFonts w:ascii="Arial" w:hAnsi="Arial" w:cs="Arial"/>
          <w:sz w:val="22"/>
          <w:szCs w:val="22"/>
        </w:rPr>
        <w:t>Que el análisis de los Estados Contables constituye una herramienta fundamental para evaluar la administración de los recursos públicos, la razonabilidad de los gastos efectuados y la correcta aplicación de los fondos afectados destinados al mantenimiento y conserv</w:t>
      </w:r>
      <w:r>
        <w:rPr>
          <w:rFonts w:ascii="Arial" w:hAnsi="Arial" w:cs="Arial"/>
          <w:sz w:val="22"/>
          <w:szCs w:val="22"/>
        </w:rPr>
        <w:t>ación de la red vial rural del p</w:t>
      </w:r>
      <w:r w:rsidRPr="0067114C">
        <w:rPr>
          <w:rFonts w:ascii="Arial" w:hAnsi="Arial" w:cs="Arial"/>
          <w:sz w:val="22"/>
          <w:szCs w:val="22"/>
        </w:rPr>
        <w:t>artido de Azul.</w:t>
      </w:r>
    </w:p>
    <w:p w:rsidR="0067114C" w:rsidRPr="0067114C" w:rsidRDefault="0067114C" w:rsidP="0067114C">
      <w:pPr>
        <w:spacing w:line="360" w:lineRule="auto"/>
        <w:ind w:leftChars="0" w:left="2" w:firstLineChars="385" w:firstLine="847"/>
        <w:jc w:val="both"/>
        <w:rPr>
          <w:rFonts w:ascii="Arial" w:hAnsi="Arial" w:cs="Arial"/>
          <w:sz w:val="22"/>
          <w:szCs w:val="22"/>
        </w:rPr>
      </w:pPr>
      <w:r w:rsidRPr="0067114C">
        <w:rPr>
          <w:rFonts w:ascii="Arial" w:hAnsi="Arial" w:cs="Arial"/>
          <w:sz w:val="22"/>
          <w:szCs w:val="22"/>
        </w:rPr>
        <w:t>Que el crédito vigente ascendía a la suma de PESOS TRES MIL DOSCIENTOS NOVENTA Y SEIS MILLONES SETECIENTOS QUINCEMIL TRESCIENTOS UNO CON TREINTA Y CINCO CEN</w:t>
      </w:r>
      <w:r w:rsidR="009240E9">
        <w:rPr>
          <w:rFonts w:ascii="Arial" w:hAnsi="Arial" w:cs="Arial"/>
          <w:sz w:val="22"/>
          <w:szCs w:val="22"/>
        </w:rPr>
        <w:t>TAVOS 35/100 ($3.296.715.301,35</w:t>
      </w:r>
      <w:r w:rsidRPr="0067114C">
        <w:rPr>
          <w:rFonts w:ascii="Arial" w:hAnsi="Arial" w:cs="Arial"/>
          <w:sz w:val="22"/>
          <w:szCs w:val="22"/>
        </w:rPr>
        <w:t xml:space="preserve">). </w:t>
      </w:r>
    </w:p>
    <w:p w:rsidR="0067114C" w:rsidRPr="0067114C" w:rsidRDefault="0067114C" w:rsidP="0067114C">
      <w:pPr>
        <w:spacing w:line="360" w:lineRule="auto"/>
        <w:ind w:leftChars="0" w:left="2" w:firstLineChars="385" w:firstLine="847"/>
        <w:jc w:val="both"/>
        <w:rPr>
          <w:rFonts w:ascii="Arial" w:hAnsi="Arial" w:cs="Arial"/>
          <w:sz w:val="22"/>
          <w:szCs w:val="22"/>
        </w:rPr>
      </w:pPr>
      <w:r w:rsidRPr="0067114C">
        <w:rPr>
          <w:rFonts w:ascii="Arial" w:hAnsi="Arial" w:cs="Arial"/>
          <w:sz w:val="22"/>
          <w:szCs w:val="22"/>
        </w:rPr>
        <w:t>Que durante el ejercicio 2025 se devengaron la suma de PESOS DOS MIL SETECIENTOS NOVENTA Y DOS MILLONES DOSCIENTOS NOVENTA Y OCHO MIL CUATROCIENTOS CUARENTA Y SEIS CON CUARENTA Y DOS CENTAVOS 42/100 ($2.752.298.446,52).</w:t>
      </w:r>
    </w:p>
    <w:p w:rsidR="0067114C" w:rsidRPr="0067114C" w:rsidRDefault="0067114C" w:rsidP="0067114C">
      <w:pPr>
        <w:spacing w:line="360" w:lineRule="auto"/>
        <w:ind w:leftChars="0" w:left="2" w:firstLineChars="385" w:firstLine="847"/>
        <w:jc w:val="both"/>
        <w:rPr>
          <w:rFonts w:ascii="Arial" w:hAnsi="Arial" w:cs="Arial"/>
          <w:sz w:val="22"/>
          <w:szCs w:val="22"/>
        </w:rPr>
      </w:pPr>
      <w:r w:rsidRPr="0067114C">
        <w:rPr>
          <w:rFonts w:ascii="Arial" w:hAnsi="Arial" w:cs="Arial"/>
          <w:sz w:val="22"/>
          <w:szCs w:val="22"/>
        </w:rPr>
        <w:t xml:space="preserve">Que fueron percibidos la suma de PESOS DOS MIL DOSCIENTOS CINCUENTA Y CUATRO MILLONES OCHOCIENTOS NOVENTA Y TRES MIL NOVECIENTOS TREINTA Y UNO CON NOVENTA Y SIETE CENTAVOS 97/100 ($2.254.893.931,97), lo que representa un 68% del crédito vigente. </w:t>
      </w:r>
    </w:p>
    <w:p w:rsidR="0067114C" w:rsidRPr="0067114C" w:rsidRDefault="0067114C" w:rsidP="0067114C">
      <w:pPr>
        <w:spacing w:line="360" w:lineRule="auto"/>
        <w:ind w:leftChars="0" w:left="2" w:firstLineChars="385" w:firstLine="847"/>
        <w:jc w:val="both"/>
        <w:rPr>
          <w:rFonts w:ascii="Arial" w:hAnsi="Arial" w:cs="Arial"/>
          <w:sz w:val="22"/>
          <w:szCs w:val="22"/>
        </w:rPr>
      </w:pPr>
      <w:r w:rsidRPr="0067114C">
        <w:rPr>
          <w:rFonts w:ascii="Arial" w:hAnsi="Arial" w:cs="Arial"/>
          <w:sz w:val="22"/>
          <w:szCs w:val="22"/>
        </w:rPr>
        <w:t>Que los gastos devengados ascendieron a la suma total de PESOS DOS MIL CUARENTA Y SEIS MILLONES DIECISIETE</w:t>
      </w:r>
      <w:r>
        <w:rPr>
          <w:rFonts w:ascii="Arial" w:hAnsi="Arial" w:cs="Arial"/>
          <w:sz w:val="22"/>
          <w:szCs w:val="22"/>
        </w:rPr>
        <w:t xml:space="preserve"> </w:t>
      </w:r>
      <w:r w:rsidRPr="0067114C">
        <w:rPr>
          <w:rFonts w:ascii="Arial" w:hAnsi="Arial" w:cs="Arial"/>
          <w:sz w:val="22"/>
          <w:szCs w:val="22"/>
        </w:rPr>
        <w:t xml:space="preserve">MIL QUINIENTOS CUARENTA Y CUATRO CON SETENTA Y DOS CENTAVOS 72/100 ($2.046.017.544,72), y fueron pagados la suma de PESOS MIL NOVECIENTOS DIECISIETE MILLONES QUINIENTOS NOVENTA Y TRES MIL NOVECIENTOS CATORCE CON CUARENTA Y OCHO CENTAVOS 48/100 ($1.917.593.914,48) lo que representa un 58% del crédito vigente. </w:t>
      </w:r>
    </w:p>
    <w:p w:rsidR="0067114C" w:rsidRPr="0067114C" w:rsidRDefault="0067114C" w:rsidP="0067114C">
      <w:pPr>
        <w:spacing w:line="360" w:lineRule="auto"/>
        <w:ind w:leftChars="0" w:left="2" w:firstLineChars="385" w:firstLine="847"/>
        <w:jc w:val="both"/>
        <w:rPr>
          <w:rFonts w:ascii="Arial" w:hAnsi="Arial" w:cs="Arial"/>
          <w:sz w:val="22"/>
          <w:szCs w:val="22"/>
        </w:rPr>
      </w:pPr>
      <w:r w:rsidRPr="0067114C">
        <w:rPr>
          <w:rFonts w:ascii="Arial" w:hAnsi="Arial" w:cs="Arial"/>
          <w:sz w:val="22"/>
          <w:szCs w:val="22"/>
        </w:rPr>
        <w:t xml:space="preserve">Que, como resultado final, y teniendo en cuenta un saldo inicial de la suma de PESOS TREINTA Y DOS MILLONES CUATROCIENTOS NOVENTA Y CUATRO MIL DOSCIENTOS SESENTA Y DOS CON OCHENTA Y DOS CENTAVOS 82/100 ($32.494.262,82), el mismo asciende a la suma de PESOS TRESCIENTOS SESENTA Y NUEVE MILLONES SETECIENTOS NOVENTA Y CUATRO MIL DOSCIENTOS OCHENTA CON TREINTA Y UNO CENTAVOS 31/100 ($369.794.280,31), lo que significa un 16% sobre los ingresos percibidos. </w:t>
      </w:r>
    </w:p>
    <w:p w:rsidR="0067114C" w:rsidRPr="0067114C" w:rsidRDefault="0067114C" w:rsidP="0067114C">
      <w:pPr>
        <w:spacing w:line="360" w:lineRule="auto"/>
        <w:ind w:leftChars="0" w:left="2" w:firstLineChars="385" w:firstLine="847"/>
        <w:jc w:val="both"/>
        <w:rPr>
          <w:rFonts w:ascii="Arial" w:hAnsi="Arial" w:cs="Arial"/>
          <w:sz w:val="22"/>
          <w:szCs w:val="22"/>
        </w:rPr>
      </w:pPr>
      <w:r w:rsidRPr="0067114C">
        <w:rPr>
          <w:rFonts w:ascii="Arial" w:hAnsi="Arial" w:cs="Arial"/>
          <w:sz w:val="22"/>
          <w:szCs w:val="22"/>
        </w:rPr>
        <w:t>Que del análisis de la ejecución surge un balance de ingresos y egresos positivo de PESOS TRESCIENTOS DIECISIETE MILLONES TRESCIENTOS SESENTA Y UN MIL CIENTO CINCUENTA Y NUEVE CON 19/100 ($317.361.159,19), determinando un saldo final de disponibilidades de PESOS TRESCIENTOS SESENTA Y NUEVE MILLONES SETECIENTOS NOVENTA Y CUATRO MIL DOSCIENTOS OCHENTA CON 31/100 ($369.794.280,31).</w:t>
      </w:r>
    </w:p>
    <w:p w:rsidR="0067114C" w:rsidRPr="0067114C" w:rsidRDefault="0067114C" w:rsidP="0067114C">
      <w:pPr>
        <w:spacing w:line="360" w:lineRule="auto"/>
        <w:ind w:leftChars="0" w:left="2" w:firstLineChars="385" w:firstLine="847"/>
        <w:jc w:val="both"/>
        <w:rPr>
          <w:rFonts w:ascii="Arial" w:hAnsi="Arial" w:cs="Arial"/>
          <w:sz w:val="22"/>
          <w:szCs w:val="22"/>
        </w:rPr>
      </w:pPr>
      <w:r w:rsidRPr="0067114C">
        <w:rPr>
          <w:rFonts w:ascii="Arial" w:hAnsi="Arial" w:cs="Arial"/>
          <w:sz w:val="22"/>
          <w:szCs w:val="22"/>
        </w:rPr>
        <w:t>Que la documentación contable acompañada permite verifica</w:t>
      </w:r>
      <w:r w:rsidR="009240E9">
        <w:rPr>
          <w:rFonts w:ascii="Arial" w:hAnsi="Arial" w:cs="Arial"/>
          <w:sz w:val="22"/>
          <w:szCs w:val="22"/>
        </w:rPr>
        <w:t>r la continuidad operativa del O</w:t>
      </w:r>
      <w:r w:rsidRPr="0067114C">
        <w:rPr>
          <w:rFonts w:ascii="Arial" w:hAnsi="Arial" w:cs="Arial"/>
          <w:sz w:val="22"/>
          <w:szCs w:val="22"/>
        </w:rPr>
        <w:t>rganismo y el sostenimiento de las tareas esenciales vinculadas al mantenimiento de caminos rurales, conservación de la infraestructura vial y funcionamiento del taller vial.</w:t>
      </w:r>
    </w:p>
    <w:p w:rsidR="0067114C" w:rsidRPr="0067114C" w:rsidRDefault="0067114C" w:rsidP="0067114C">
      <w:pPr>
        <w:spacing w:line="360" w:lineRule="auto"/>
        <w:ind w:leftChars="0" w:left="2" w:firstLineChars="385" w:firstLine="847"/>
        <w:jc w:val="both"/>
        <w:rPr>
          <w:rFonts w:ascii="Arial" w:hAnsi="Arial" w:cs="Arial"/>
          <w:sz w:val="22"/>
          <w:szCs w:val="22"/>
        </w:rPr>
      </w:pPr>
      <w:r w:rsidRPr="0067114C">
        <w:rPr>
          <w:rFonts w:ascii="Arial" w:hAnsi="Arial" w:cs="Arial"/>
          <w:sz w:val="22"/>
          <w:szCs w:val="22"/>
        </w:rPr>
        <w:t>Que corresponde destacar la importancia estratégica de la Dirección de Vialidad Rural par</w:t>
      </w:r>
      <w:r>
        <w:rPr>
          <w:rFonts w:ascii="Arial" w:hAnsi="Arial" w:cs="Arial"/>
          <w:sz w:val="22"/>
          <w:szCs w:val="22"/>
        </w:rPr>
        <w:t>a el desarrollo productivo del p</w:t>
      </w:r>
      <w:r w:rsidRPr="0067114C">
        <w:rPr>
          <w:rFonts w:ascii="Arial" w:hAnsi="Arial" w:cs="Arial"/>
          <w:sz w:val="22"/>
          <w:szCs w:val="22"/>
        </w:rPr>
        <w:t>artido de Azul, en tanto la conservación de la red vial rural resulta indispensable para garantizar la conectividad, el transporte de la producción agropecuaria y el acceso de los vecinos de las localidades rurales.</w:t>
      </w:r>
    </w:p>
    <w:p w:rsidR="0023790B" w:rsidRPr="0067114C" w:rsidRDefault="0067114C" w:rsidP="0067114C">
      <w:pPr>
        <w:spacing w:line="360" w:lineRule="auto"/>
        <w:ind w:leftChars="0" w:left="2" w:firstLineChars="385" w:firstLine="847"/>
        <w:jc w:val="both"/>
        <w:rPr>
          <w:rFonts w:ascii="Arial" w:hAnsi="Arial" w:cs="Arial"/>
          <w:sz w:val="22"/>
          <w:szCs w:val="22"/>
        </w:rPr>
      </w:pPr>
      <w:r w:rsidRPr="0067114C">
        <w:rPr>
          <w:rFonts w:ascii="Arial" w:hAnsi="Arial" w:cs="Arial"/>
          <w:sz w:val="22"/>
          <w:szCs w:val="22"/>
        </w:rPr>
        <w:t>Que del análisis efectuado por est</w:t>
      </w:r>
      <w:r>
        <w:rPr>
          <w:rFonts w:ascii="Arial" w:hAnsi="Arial" w:cs="Arial"/>
          <w:sz w:val="22"/>
          <w:szCs w:val="22"/>
        </w:rPr>
        <w:t>e</w:t>
      </w:r>
      <w:r w:rsidRPr="0067114C">
        <w:rPr>
          <w:rFonts w:ascii="Arial" w:hAnsi="Arial" w:cs="Arial"/>
          <w:sz w:val="22"/>
          <w:szCs w:val="22"/>
        </w:rPr>
        <w:t xml:space="preserve"> C</w:t>
      </w:r>
      <w:r>
        <w:rPr>
          <w:rFonts w:ascii="Arial" w:hAnsi="Arial" w:cs="Arial"/>
          <w:sz w:val="22"/>
          <w:szCs w:val="22"/>
        </w:rPr>
        <w:t>uerpo</w:t>
      </w:r>
      <w:r w:rsidRPr="0067114C">
        <w:rPr>
          <w:rFonts w:ascii="Arial" w:hAnsi="Arial" w:cs="Arial"/>
          <w:sz w:val="22"/>
          <w:szCs w:val="22"/>
        </w:rPr>
        <w:t xml:space="preserve"> no surgen objeciones de carácter técnico-contable que impidan la aprobación de los Estados Contables e Información Complementaria correspondientes al ejercicio finalizado el 31 de diciembre de 2025.</w:t>
      </w:r>
    </w:p>
    <w:p w:rsidR="009D4D70" w:rsidRDefault="00FE244C" w:rsidP="0023790B">
      <w:pPr>
        <w:spacing w:line="360" w:lineRule="auto"/>
        <w:ind w:left="-2" w:firstLineChars="386" w:firstLine="849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</w:rPr>
        <w:t xml:space="preserve">     </w:t>
      </w:r>
    </w:p>
    <w:p w:rsidR="009D4D70" w:rsidRPr="00171A18" w:rsidRDefault="00171A18" w:rsidP="00770945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2"/>
          <w:szCs w:val="22"/>
        </w:rPr>
      </w:pPr>
      <w:r w:rsidRPr="00171A18">
        <w:rPr>
          <w:rFonts w:ascii="Arial" w:eastAsia="Arial" w:hAnsi="Arial" w:cs="Arial"/>
          <w:b/>
          <w:sz w:val="22"/>
          <w:szCs w:val="22"/>
        </w:rPr>
        <w:t>POR ELLO</w:t>
      </w:r>
      <w:r w:rsidR="00FE244C" w:rsidRPr="00171A18">
        <w:rPr>
          <w:rFonts w:ascii="Arial" w:eastAsia="Arial" w:hAnsi="Arial" w:cs="Arial"/>
          <w:b/>
          <w:sz w:val="22"/>
          <w:szCs w:val="22"/>
        </w:rPr>
        <w:t xml:space="preserve">, el Concejo Deliberante del </w:t>
      </w:r>
      <w:r>
        <w:rPr>
          <w:rFonts w:ascii="Arial" w:eastAsia="Arial" w:hAnsi="Arial" w:cs="Arial"/>
          <w:b/>
          <w:sz w:val="22"/>
          <w:szCs w:val="22"/>
        </w:rPr>
        <w:t>p</w:t>
      </w:r>
      <w:r w:rsidR="00FE244C" w:rsidRPr="00171A18">
        <w:rPr>
          <w:rFonts w:ascii="Arial" w:eastAsia="Arial" w:hAnsi="Arial" w:cs="Arial"/>
          <w:b/>
          <w:sz w:val="22"/>
          <w:szCs w:val="22"/>
        </w:rPr>
        <w:t xml:space="preserve">artido de Azul </w:t>
      </w:r>
      <w:r>
        <w:rPr>
          <w:rFonts w:ascii="Arial" w:eastAsia="Arial" w:hAnsi="Arial" w:cs="Arial"/>
          <w:b/>
          <w:sz w:val="22"/>
          <w:szCs w:val="22"/>
        </w:rPr>
        <w:t>sanciona con fuerza de ley la presente Ordenanza.</w:t>
      </w:r>
      <w:r w:rsidR="00FE244C" w:rsidRPr="00171A18">
        <w:rPr>
          <w:rFonts w:ascii="Arial" w:eastAsia="Arial" w:hAnsi="Arial" w:cs="Arial"/>
          <w:b/>
          <w:sz w:val="22"/>
          <w:szCs w:val="22"/>
        </w:rPr>
        <w:t xml:space="preserve">                                            </w:t>
      </w:r>
    </w:p>
    <w:p w:rsidR="00770945" w:rsidRDefault="00770945" w:rsidP="00770945">
      <w:pPr>
        <w:spacing w:line="360" w:lineRule="auto"/>
        <w:ind w:left="0" w:hanging="2"/>
        <w:jc w:val="both"/>
        <w:rPr>
          <w:rFonts w:ascii="Arial" w:eastAsia="Arial" w:hAnsi="Arial" w:cs="Arial"/>
          <w:b/>
          <w:sz w:val="22"/>
          <w:szCs w:val="22"/>
        </w:rPr>
      </w:pPr>
    </w:p>
    <w:p w:rsidR="009D4D70" w:rsidRDefault="00FE244C" w:rsidP="00770945">
      <w:pPr>
        <w:spacing w:line="360" w:lineRule="auto"/>
        <w:ind w:left="0" w:hanging="2"/>
        <w:jc w:val="both"/>
        <w:rPr>
          <w:rFonts w:ascii="Arial" w:eastAsia="Arial" w:hAnsi="Arial" w:cs="Arial"/>
          <w:sz w:val="22"/>
          <w:szCs w:val="22"/>
        </w:rPr>
      </w:pPr>
      <w:r w:rsidRPr="00171A18">
        <w:rPr>
          <w:rFonts w:ascii="Arial" w:eastAsia="Arial" w:hAnsi="Arial" w:cs="Arial"/>
          <w:b/>
          <w:sz w:val="22"/>
          <w:szCs w:val="22"/>
          <w:u w:val="single"/>
        </w:rPr>
        <w:t>ORDENANZA</w:t>
      </w:r>
      <w:r w:rsidR="00171A18">
        <w:rPr>
          <w:rFonts w:ascii="Arial" w:eastAsia="Arial" w:hAnsi="Arial" w:cs="Arial"/>
          <w:b/>
          <w:sz w:val="22"/>
          <w:szCs w:val="22"/>
          <w:u w:val="single"/>
        </w:rPr>
        <w:t xml:space="preserve"> N° </w:t>
      </w:r>
      <w:r w:rsidR="00AE3CEA">
        <w:rPr>
          <w:rFonts w:ascii="Arial" w:eastAsia="Arial" w:hAnsi="Arial" w:cs="Arial"/>
          <w:b/>
          <w:sz w:val="22"/>
          <w:szCs w:val="22"/>
          <w:u w:val="single"/>
        </w:rPr>
        <w:t>5.285</w:t>
      </w:r>
      <w:r w:rsidR="00171A18">
        <w:rPr>
          <w:rFonts w:ascii="Arial" w:eastAsia="Arial" w:hAnsi="Arial" w:cs="Arial"/>
          <w:b/>
          <w:sz w:val="22"/>
          <w:szCs w:val="22"/>
          <w:u w:val="single"/>
        </w:rPr>
        <w:t>/2026</w:t>
      </w:r>
      <w:bookmarkStart w:id="1" w:name="_GoBack"/>
      <w:bookmarkEnd w:id="1"/>
    </w:p>
    <w:sectPr w:rsidR="009D4D70" w:rsidSect="00770945">
      <w:headerReference w:type="default" r:id="rId8"/>
      <w:footerReference w:type="default" r:id="rId9"/>
      <w:pgSz w:w="12242" w:h="20163" w:code="5"/>
      <w:pgMar w:top="3686" w:right="851" w:bottom="3119" w:left="2835" w:header="425" w:footer="91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6BC" w:rsidRDefault="005C06BC">
      <w:pPr>
        <w:spacing w:line="240" w:lineRule="auto"/>
        <w:ind w:left="0" w:hanging="2"/>
      </w:pPr>
      <w:r>
        <w:separator/>
      </w:r>
    </w:p>
  </w:endnote>
  <w:endnote w:type="continuationSeparator" w:id="0">
    <w:p w:rsidR="005C06BC" w:rsidRDefault="005C06B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D70" w:rsidRDefault="009D4D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10206"/>
      </w:tabs>
      <w:spacing w:line="240" w:lineRule="auto"/>
      <w:ind w:left="0" w:hanging="2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6BC" w:rsidRDefault="005C06BC">
      <w:pPr>
        <w:spacing w:line="240" w:lineRule="auto"/>
        <w:ind w:left="0" w:hanging="2"/>
      </w:pPr>
      <w:r>
        <w:separator/>
      </w:r>
    </w:p>
  </w:footnote>
  <w:footnote w:type="continuationSeparator" w:id="0">
    <w:p w:rsidR="005C06BC" w:rsidRDefault="005C06B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D70" w:rsidRDefault="009D4D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  <w:p w:rsidR="009D4D70" w:rsidRDefault="009D4D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3F7C53"/>
    <w:multiLevelType w:val="multilevel"/>
    <w:tmpl w:val="AF14141C"/>
    <w:lvl w:ilvl="0">
      <w:start w:val="1"/>
      <w:numFmt w:val="bullet"/>
      <w:lvlText w:val="●"/>
      <w:lvlJc w:val="left"/>
      <w:pPr>
        <w:ind w:left="149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1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93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5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7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9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1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53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55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69F1151D"/>
    <w:multiLevelType w:val="multilevel"/>
    <w:tmpl w:val="380E0012"/>
    <w:lvl w:ilvl="0">
      <w:start w:val="1"/>
      <w:numFmt w:val="bullet"/>
      <w:lvlText w:val="●"/>
      <w:lvlJc w:val="left"/>
      <w:pPr>
        <w:ind w:left="1495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215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935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55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75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95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815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535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55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D70"/>
    <w:rsid w:val="00062AFA"/>
    <w:rsid w:val="00171A18"/>
    <w:rsid w:val="001E604E"/>
    <w:rsid w:val="0023790B"/>
    <w:rsid w:val="003941AA"/>
    <w:rsid w:val="005053D6"/>
    <w:rsid w:val="005064FE"/>
    <w:rsid w:val="005C06BC"/>
    <w:rsid w:val="005D173B"/>
    <w:rsid w:val="0067114C"/>
    <w:rsid w:val="00770945"/>
    <w:rsid w:val="007F11C6"/>
    <w:rsid w:val="0086352F"/>
    <w:rsid w:val="008C2932"/>
    <w:rsid w:val="008F0830"/>
    <w:rsid w:val="009240E9"/>
    <w:rsid w:val="009D1889"/>
    <w:rsid w:val="009D4D70"/>
    <w:rsid w:val="00AE3CEA"/>
    <w:rsid w:val="00C276E7"/>
    <w:rsid w:val="00D71D7D"/>
    <w:rsid w:val="00FE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A26FEAA-1D29-4D61-90A3-921E592CF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6352F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rsid w:val="0086352F"/>
    <w:pPr>
      <w:spacing w:before="100" w:beforeAutospacing="1" w:after="100" w:afterAutospacing="1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rsid w:val="0086352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86352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86352F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86352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86352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sid w:val="0086352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rsid w:val="0086352F"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qFormat/>
    <w:rsid w:val="0086352F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Encabezado">
    <w:name w:val="header"/>
    <w:basedOn w:val="Normal"/>
    <w:rsid w:val="008635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rsid w:val="0086352F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iedepgina">
    <w:name w:val="footer"/>
    <w:basedOn w:val="Normal"/>
    <w:rsid w:val="008635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rsid w:val="0086352F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sid w:val="0086352F"/>
    <w:rPr>
      <w:rFonts w:ascii="Tahoma" w:hAnsi="Tahoma"/>
      <w:sz w:val="16"/>
      <w:szCs w:val="16"/>
    </w:rPr>
  </w:style>
  <w:style w:type="character" w:customStyle="1" w:styleId="TextodegloboCar">
    <w:name w:val="Texto de globo Car"/>
    <w:rsid w:val="0086352F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tulo1Car">
    <w:name w:val="Título 1 Car"/>
    <w:rsid w:val="0086352F"/>
    <w:rPr>
      <w:b/>
      <w:bCs/>
      <w:w w:val="100"/>
      <w:kern w:val="36"/>
      <w:position w:val="-1"/>
      <w:sz w:val="48"/>
      <w:szCs w:val="48"/>
      <w:effect w:val="none"/>
      <w:vertAlign w:val="baseline"/>
      <w:cs w:val="0"/>
      <w:em w:val="none"/>
    </w:rPr>
  </w:style>
  <w:style w:type="paragraph" w:customStyle="1" w:styleId="normal1">
    <w:name w:val="normal1"/>
    <w:basedOn w:val="Normal"/>
    <w:rsid w:val="0086352F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 w:val="22"/>
      <w:szCs w:val="20"/>
    </w:rPr>
  </w:style>
  <w:style w:type="character" w:styleId="Refdecomentario">
    <w:name w:val="annotation reference"/>
    <w:rsid w:val="0086352F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rsid w:val="0086352F"/>
    <w:rPr>
      <w:sz w:val="20"/>
      <w:szCs w:val="20"/>
    </w:rPr>
  </w:style>
  <w:style w:type="character" w:customStyle="1" w:styleId="TextocomentarioCar">
    <w:name w:val="Texto comentario Car"/>
    <w:rsid w:val="0086352F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styleId="Asuntodelcomentario">
    <w:name w:val="annotation subject"/>
    <w:basedOn w:val="Textocomentario"/>
    <w:next w:val="Textocomentario"/>
    <w:rsid w:val="0086352F"/>
    <w:rPr>
      <w:b/>
      <w:bCs/>
    </w:rPr>
  </w:style>
  <w:style w:type="character" w:customStyle="1" w:styleId="AsuntodelcomentarioCar">
    <w:name w:val="Asunto del comentario Car"/>
    <w:rsid w:val="0086352F"/>
    <w:rPr>
      <w:b/>
      <w:bCs/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styleId="nfasissutil">
    <w:name w:val="Subtle Emphasis"/>
    <w:rsid w:val="0086352F"/>
    <w:rPr>
      <w:i/>
      <w:iCs/>
      <w:color w:val="404040"/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86352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EtB7docVUgpksCkcrF5a+1z5kQ==">CgMxLjAyDmguZGVmMHlsYzVraTAzOAByITFEUWZQS2tRZHpCZGpaUmRmMTJRS3FmSlExNGJsMkt6Sw==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1050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nancya</dc:creator>
  <cp:lastModifiedBy>ventimigliam</cp:lastModifiedBy>
  <cp:revision>5</cp:revision>
  <cp:lastPrinted>2026-03-20T02:56:00Z</cp:lastPrinted>
  <dcterms:created xsi:type="dcterms:W3CDTF">2026-05-29T11:53:00Z</dcterms:created>
  <dcterms:modified xsi:type="dcterms:W3CDTF">2026-05-29T15:15:00Z</dcterms:modified>
</cp:coreProperties>
</file>