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8BA" w:rsidRPr="00534518" w:rsidRDefault="007F0DD6" w:rsidP="007F0DD6">
      <w:pPr>
        <w:pStyle w:val="Sinespaciado"/>
        <w:spacing w:line="360" w:lineRule="auto"/>
        <w:ind w:firstLine="2977"/>
        <w:jc w:val="right"/>
        <w:rPr>
          <w:rFonts w:ascii="Arial" w:hAnsi="Arial" w:cs="Arial"/>
          <w:b/>
          <w:u w:val="single"/>
        </w:rPr>
      </w:pPr>
      <w:r w:rsidRPr="00534518">
        <w:rPr>
          <w:rFonts w:ascii="Arial" w:hAnsi="Arial" w:cs="Arial"/>
          <w:b/>
          <w:u w:val="single"/>
        </w:rPr>
        <w:t>ORDENANZA NÚMERO 3.623</w:t>
      </w:r>
    </w:p>
    <w:p w:rsidR="007F0DD6" w:rsidRPr="00534518" w:rsidRDefault="007F0DD6" w:rsidP="007F0DD6">
      <w:pPr>
        <w:pStyle w:val="Sinespaciado"/>
        <w:spacing w:line="360" w:lineRule="auto"/>
        <w:ind w:firstLine="2977"/>
        <w:jc w:val="right"/>
        <w:rPr>
          <w:rFonts w:ascii="Arial" w:hAnsi="Arial" w:cs="Arial"/>
          <w:b/>
          <w:u w:val="single"/>
        </w:rPr>
      </w:pPr>
    </w:p>
    <w:p w:rsidR="007F0DD6" w:rsidRPr="00534518" w:rsidRDefault="006E1A96" w:rsidP="007F0DD6">
      <w:pPr>
        <w:pStyle w:val="Sinespaciado"/>
        <w:spacing w:line="360" w:lineRule="auto"/>
        <w:jc w:val="both"/>
        <w:rPr>
          <w:rFonts w:ascii="Arial" w:hAnsi="Arial" w:cs="Arial"/>
          <w:b/>
        </w:rPr>
      </w:pPr>
      <w:r w:rsidRPr="00534518">
        <w:rPr>
          <w:rFonts w:ascii="Arial" w:hAnsi="Arial" w:cs="Arial"/>
          <w:b/>
        </w:rPr>
        <w:t xml:space="preserve">VISTO el Expediente </w:t>
      </w:r>
      <w:r w:rsidR="007F0DD6" w:rsidRPr="00534518">
        <w:rPr>
          <w:rFonts w:ascii="Arial" w:hAnsi="Arial" w:cs="Arial"/>
          <w:b/>
        </w:rPr>
        <w:t xml:space="preserve">N° 11.695/2014 C.D. (Archivo N° 72/2014)  </w:t>
      </w:r>
      <w:r w:rsidR="00CE2145" w:rsidRPr="00534518">
        <w:rPr>
          <w:rFonts w:ascii="Arial" w:hAnsi="Arial" w:cs="Arial"/>
          <w:b/>
        </w:rPr>
        <w:t>“</w:t>
      </w:r>
      <w:r w:rsidRPr="00534518">
        <w:rPr>
          <w:rFonts w:ascii="Arial" w:hAnsi="Arial" w:cs="Arial"/>
          <w:b/>
        </w:rPr>
        <w:t>D</w:t>
      </w:r>
      <w:r w:rsidR="00CE2145" w:rsidRPr="00534518">
        <w:rPr>
          <w:rFonts w:ascii="Arial" w:hAnsi="Arial" w:cs="Arial"/>
          <w:b/>
        </w:rPr>
        <w:t>”</w:t>
      </w:r>
      <w:r w:rsidRPr="00534518">
        <w:rPr>
          <w:rFonts w:ascii="Arial" w:hAnsi="Arial" w:cs="Arial"/>
          <w:b/>
        </w:rPr>
        <w:t xml:space="preserve"> 1313</w:t>
      </w:r>
      <w:r w:rsidR="00CE2145" w:rsidRPr="00534518">
        <w:rPr>
          <w:rFonts w:ascii="Arial" w:hAnsi="Arial" w:cs="Arial"/>
          <w:b/>
        </w:rPr>
        <w:t>/</w:t>
      </w:r>
      <w:r w:rsidRPr="00534518">
        <w:rPr>
          <w:rFonts w:ascii="Arial" w:hAnsi="Arial" w:cs="Arial"/>
          <w:b/>
        </w:rPr>
        <w:t>2009</w:t>
      </w:r>
      <w:r w:rsidR="00534518">
        <w:rPr>
          <w:rFonts w:ascii="Arial" w:hAnsi="Arial" w:cs="Arial"/>
          <w:b/>
        </w:rPr>
        <w:t>-</w:t>
      </w:r>
      <w:r w:rsidR="007F0DD6" w:rsidRPr="00534518">
        <w:rPr>
          <w:rFonts w:ascii="Arial" w:hAnsi="Arial" w:cs="Arial"/>
          <w:b/>
        </w:rPr>
        <w:t>A</w:t>
      </w:r>
      <w:r w:rsidRPr="00534518">
        <w:rPr>
          <w:rFonts w:ascii="Arial" w:hAnsi="Arial" w:cs="Arial"/>
          <w:b/>
        </w:rPr>
        <w:t>l</w:t>
      </w:r>
      <w:r w:rsidR="00CE2145" w:rsidRPr="00534518">
        <w:rPr>
          <w:rFonts w:ascii="Arial" w:hAnsi="Arial" w:cs="Arial"/>
          <w:b/>
        </w:rPr>
        <w:t>cance I</w:t>
      </w:r>
      <w:r w:rsidR="00534518">
        <w:rPr>
          <w:rFonts w:ascii="Arial" w:hAnsi="Arial" w:cs="Arial"/>
          <w:b/>
        </w:rPr>
        <w:t>.</w:t>
      </w:r>
      <w:r w:rsidRPr="00534518">
        <w:rPr>
          <w:rFonts w:ascii="Arial" w:hAnsi="Arial" w:cs="Arial"/>
          <w:b/>
        </w:rPr>
        <w:t xml:space="preserve"> </w:t>
      </w:r>
      <w:r w:rsidR="00CE2145" w:rsidRPr="00534518">
        <w:rPr>
          <w:rFonts w:ascii="Arial" w:hAnsi="Arial" w:cs="Arial"/>
          <w:b/>
        </w:rPr>
        <w:t>SUB SECRETARIA LEGAL Y TECNICA</w:t>
      </w:r>
      <w:r w:rsidRPr="00534518">
        <w:rPr>
          <w:rFonts w:ascii="Arial" w:hAnsi="Arial" w:cs="Arial"/>
          <w:b/>
        </w:rPr>
        <w:t xml:space="preserve"> eleva </w:t>
      </w:r>
      <w:r w:rsidR="00CE2145" w:rsidRPr="00534518">
        <w:rPr>
          <w:rFonts w:ascii="Arial" w:hAnsi="Arial" w:cs="Arial"/>
          <w:b/>
        </w:rPr>
        <w:t>p</w:t>
      </w:r>
      <w:r w:rsidRPr="00534518">
        <w:rPr>
          <w:rFonts w:ascii="Arial" w:hAnsi="Arial" w:cs="Arial"/>
          <w:b/>
        </w:rPr>
        <w:t xml:space="preserve">royecto de Ordenanza </w:t>
      </w:r>
      <w:r w:rsidR="00CE2145" w:rsidRPr="00534518">
        <w:rPr>
          <w:rFonts w:ascii="Arial" w:hAnsi="Arial" w:cs="Arial"/>
          <w:b/>
        </w:rPr>
        <w:t>para establecer un tope mínimo de títulos ejecutivos, en reiteración de lo solicitado en actuaciones</w:t>
      </w:r>
      <w:r w:rsidR="007F0DD6" w:rsidRPr="00534518">
        <w:rPr>
          <w:rFonts w:ascii="Arial" w:hAnsi="Arial" w:cs="Arial"/>
          <w:b/>
        </w:rPr>
        <w:t xml:space="preserve"> D-</w:t>
      </w:r>
      <w:r w:rsidR="00CE2145" w:rsidRPr="00534518">
        <w:rPr>
          <w:rFonts w:ascii="Arial" w:hAnsi="Arial" w:cs="Arial"/>
          <w:b/>
        </w:rPr>
        <w:t xml:space="preserve"> 1313/2009.</w:t>
      </w:r>
    </w:p>
    <w:p w:rsidR="00CE2145" w:rsidRPr="00534518" w:rsidRDefault="007F0DD6" w:rsidP="007F0DD6">
      <w:pPr>
        <w:pStyle w:val="Sinespaciado"/>
        <w:spacing w:line="360" w:lineRule="auto"/>
        <w:jc w:val="both"/>
        <w:rPr>
          <w:rFonts w:ascii="Arial" w:hAnsi="Arial" w:cs="Arial"/>
          <w:b/>
        </w:rPr>
      </w:pPr>
      <w:r w:rsidRPr="00534518">
        <w:rPr>
          <w:rFonts w:ascii="Arial" w:hAnsi="Arial" w:cs="Arial"/>
        </w:rPr>
        <w:t>Con Despacho de la Comisión de</w:t>
      </w:r>
      <w:r w:rsidR="004F7DB7" w:rsidRPr="00534518">
        <w:rPr>
          <w:rFonts w:ascii="Arial" w:hAnsi="Arial" w:cs="Arial"/>
        </w:rPr>
        <w:t xml:space="preserve"> Interpretación, Legislación y Seguridad Pública.</w:t>
      </w:r>
      <w:r w:rsidR="00CE2145" w:rsidRPr="00534518">
        <w:rPr>
          <w:rFonts w:ascii="Arial" w:hAnsi="Arial" w:cs="Arial"/>
          <w:b/>
        </w:rPr>
        <w:t xml:space="preserve"> </w:t>
      </w:r>
    </w:p>
    <w:p w:rsidR="00A608BA" w:rsidRPr="00534518" w:rsidRDefault="00A608BA" w:rsidP="00A608BA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</w:p>
    <w:p w:rsidR="00A608BA" w:rsidRPr="00534518" w:rsidRDefault="004F7DB7" w:rsidP="00534518">
      <w:pPr>
        <w:spacing w:line="360" w:lineRule="auto"/>
        <w:jc w:val="center"/>
        <w:rPr>
          <w:rFonts w:ascii="Arial" w:hAnsi="Arial" w:cs="Arial"/>
          <w:sz w:val="22"/>
          <w:szCs w:val="22"/>
        </w:rPr>
      </w:pPr>
      <w:r w:rsidRPr="00534518">
        <w:rPr>
          <w:rFonts w:ascii="Arial" w:hAnsi="Arial" w:cs="Arial"/>
          <w:b/>
          <w:sz w:val="22"/>
          <w:szCs w:val="22"/>
        </w:rPr>
        <w:t>Tratado y aprobado por unanimidad</w:t>
      </w:r>
    </w:p>
    <w:p w:rsidR="004F7DB7" w:rsidRPr="00534518" w:rsidRDefault="004F7DB7" w:rsidP="0053451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34518">
        <w:rPr>
          <w:rFonts w:ascii="Arial" w:hAnsi="Arial" w:cs="Arial"/>
          <w:b/>
          <w:sz w:val="22"/>
          <w:szCs w:val="22"/>
        </w:rPr>
        <w:t>EL CONCEJO DELIBERANTE DEL PARTIDO DE AZUL</w:t>
      </w:r>
    </w:p>
    <w:p w:rsidR="00A608BA" w:rsidRPr="00534518" w:rsidRDefault="004F7DB7" w:rsidP="00534518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  <w:r w:rsidRPr="00534518">
        <w:rPr>
          <w:rFonts w:ascii="Arial" w:hAnsi="Arial" w:cs="Arial"/>
          <w:b/>
          <w:sz w:val="22"/>
          <w:szCs w:val="22"/>
        </w:rPr>
        <w:t>Sanciona con fuerza de Ley la siguiente</w:t>
      </w:r>
    </w:p>
    <w:p w:rsidR="00A9619C" w:rsidRPr="00534518" w:rsidRDefault="00A9619C" w:rsidP="0053451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 w:rsidRPr="00534518">
        <w:rPr>
          <w:rFonts w:ascii="Arial" w:hAnsi="Arial" w:cs="Arial"/>
          <w:b/>
          <w:sz w:val="22"/>
          <w:szCs w:val="22"/>
          <w:u w:val="single"/>
        </w:rPr>
        <w:t>ORDENANZA</w:t>
      </w:r>
    </w:p>
    <w:p w:rsidR="00A9619C" w:rsidRPr="00534518" w:rsidRDefault="00A9619C" w:rsidP="00534518">
      <w:pPr>
        <w:spacing w:line="360" w:lineRule="auto"/>
        <w:ind w:firstLine="2977"/>
        <w:jc w:val="center"/>
        <w:rPr>
          <w:rFonts w:ascii="Arial" w:hAnsi="Arial" w:cs="Arial"/>
          <w:b/>
          <w:sz w:val="22"/>
          <w:szCs w:val="22"/>
        </w:rPr>
      </w:pPr>
    </w:p>
    <w:p w:rsidR="00A608BA" w:rsidRPr="00534518" w:rsidRDefault="006E1A96" w:rsidP="00CE2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4518">
        <w:rPr>
          <w:rFonts w:ascii="Arial" w:hAnsi="Arial" w:cs="Arial"/>
          <w:b/>
          <w:sz w:val="22"/>
          <w:szCs w:val="22"/>
          <w:u w:val="single"/>
        </w:rPr>
        <w:t>ARTICULO 1º</w:t>
      </w:r>
      <w:r w:rsidR="00534518">
        <w:rPr>
          <w:rFonts w:ascii="Arial" w:hAnsi="Arial" w:cs="Arial"/>
          <w:b/>
          <w:sz w:val="22"/>
          <w:szCs w:val="22"/>
          <w:u w:val="single"/>
        </w:rPr>
        <w:t>.-</w:t>
      </w:r>
      <w:r w:rsidRPr="00534518">
        <w:rPr>
          <w:rFonts w:ascii="Arial" w:hAnsi="Arial" w:cs="Arial"/>
          <w:b/>
          <w:sz w:val="22"/>
          <w:szCs w:val="22"/>
        </w:rPr>
        <w:t xml:space="preserve"> </w:t>
      </w:r>
      <w:r w:rsidRPr="00534518">
        <w:rPr>
          <w:rFonts w:ascii="Arial" w:hAnsi="Arial" w:cs="Arial"/>
          <w:sz w:val="22"/>
          <w:szCs w:val="22"/>
        </w:rPr>
        <w:t>AUTORIZASE</w:t>
      </w:r>
      <w:r w:rsidRPr="00534518">
        <w:rPr>
          <w:rFonts w:ascii="Arial" w:hAnsi="Arial" w:cs="Arial"/>
          <w:b/>
          <w:sz w:val="22"/>
          <w:szCs w:val="22"/>
        </w:rPr>
        <w:t xml:space="preserve"> </w:t>
      </w:r>
      <w:r w:rsidRPr="00534518">
        <w:rPr>
          <w:rFonts w:ascii="Arial" w:hAnsi="Arial" w:cs="Arial"/>
          <w:sz w:val="22"/>
          <w:szCs w:val="22"/>
        </w:rPr>
        <w:t>al Departamento Ejecutivo a no iniciar juicios de apremio</w:t>
      </w:r>
      <w:r w:rsidR="003A64B6">
        <w:rPr>
          <w:rFonts w:ascii="Arial" w:hAnsi="Arial" w:cs="Arial"/>
          <w:sz w:val="22"/>
          <w:szCs w:val="22"/>
        </w:rPr>
        <w:t>,</w:t>
      </w:r>
      <w:r w:rsidRPr="00534518">
        <w:rPr>
          <w:rFonts w:ascii="Arial" w:hAnsi="Arial" w:cs="Arial"/>
          <w:sz w:val="22"/>
          <w:szCs w:val="22"/>
        </w:rPr>
        <w:t xml:space="preserve"> cuando su promoción resultara antieconómica para las arcas municipales</w:t>
      </w:r>
      <w:r w:rsidR="003A64B6">
        <w:rPr>
          <w:rFonts w:ascii="Arial" w:hAnsi="Arial" w:cs="Arial"/>
          <w:sz w:val="22"/>
          <w:szCs w:val="22"/>
        </w:rPr>
        <w:t>,</w:t>
      </w:r>
      <w:r w:rsidRPr="00534518">
        <w:rPr>
          <w:rFonts w:ascii="Arial" w:hAnsi="Arial" w:cs="Arial"/>
          <w:sz w:val="22"/>
          <w:szCs w:val="22"/>
        </w:rPr>
        <w:t xml:space="preserve"> en función al monto establecido en el artículo 2º.</w:t>
      </w:r>
    </w:p>
    <w:p w:rsidR="00A608BA" w:rsidRPr="00534518" w:rsidRDefault="00A608BA" w:rsidP="00CE2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1A96" w:rsidRPr="00534518" w:rsidRDefault="006E1A96" w:rsidP="00CE2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4518">
        <w:rPr>
          <w:rFonts w:ascii="Arial" w:hAnsi="Arial" w:cs="Arial"/>
          <w:b/>
          <w:sz w:val="22"/>
          <w:szCs w:val="22"/>
          <w:u w:val="single"/>
        </w:rPr>
        <w:t>ARTICULO 2º</w:t>
      </w:r>
      <w:r w:rsidR="00534518">
        <w:rPr>
          <w:rFonts w:ascii="Arial" w:hAnsi="Arial" w:cs="Arial"/>
          <w:b/>
          <w:sz w:val="22"/>
          <w:szCs w:val="22"/>
          <w:u w:val="single"/>
        </w:rPr>
        <w:t>.-</w:t>
      </w:r>
      <w:r w:rsidRPr="00534518">
        <w:rPr>
          <w:rFonts w:ascii="Arial" w:hAnsi="Arial" w:cs="Arial"/>
          <w:b/>
          <w:sz w:val="22"/>
          <w:szCs w:val="22"/>
        </w:rPr>
        <w:t xml:space="preserve"> </w:t>
      </w:r>
      <w:r w:rsidRPr="00534518">
        <w:rPr>
          <w:rFonts w:ascii="Arial" w:hAnsi="Arial" w:cs="Arial"/>
          <w:sz w:val="22"/>
          <w:szCs w:val="22"/>
        </w:rPr>
        <w:t>ESTABLECESE como cifra de corte para la emisión de títulos ejecutivos el monto equivalente a UN (1) SALARIO MÌNIMO VITAL Y MOVIL</w:t>
      </w:r>
      <w:r w:rsidR="003A64B6">
        <w:rPr>
          <w:rFonts w:ascii="Arial" w:hAnsi="Arial" w:cs="Arial"/>
          <w:sz w:val="22"/>
          <w:szCs w:val="22"/>
        </w:rPr>
        <w:t>,</w:t>
      </w:r>
      <w:r w:rsidRPr="00534518">
        <w:rPr>
          <w:rFonts w:ascii="Arial" w:hAnsi="Arial" w:cs="Arial"/>
          <w:sz w:val="22"/>
          <w:szCs w:val="22"/>
        </w:rPr>
        <w:t xml:space="preserve"> vigente a la fecha de emisión del mismo, el que se establecerá sin considerar los períodos prescriptos.</w:t>
      </w:r>
    </w:p>
    <w:p w:rsidR="00A608BA" w:rsidRPr="00534518" w:rsidRDefault="00A608BA" w:rsidP="00CE2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</w:p>
    <w:p w:rsidR="006E1A96" w:rsidRDefault="006E1A96" w:rsidP="00CE2145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534518">
        <w:rPr>
          <w:rFonts w:ascii="Arial" w:hAnsi="Arial" w:cs="Arial"/>
          <w:b/>
          <w:sz w:val="22"/>
          <w:szCs w:val="22"/>
          <w:u w:val="single"/>
        </w:rPr>
        <w:t>ARTICULO 3º</w:t>
      </w:r>
      <w:r w:rsidR="00534518">
        <w:rPr>
          <w:rFonts w:ascii="Arial" w:hAnsi="Arial" w:cs="Arial"/>
          <w:b/>
          <w:sz w:val="22"/>
          <w:szCs w:val="22"/>
          <w:u w:val="single"/>
        </w:rPr>
        <w:t>.-</w:t>
      </w:r>
      <w:r w:rsidRPr="00534518">
        <w:rPr>
          <w:rFonts w:ascii="Arial" w:hAnsi="Arial" w:cs="Arial"/>
          <w:b/>
          <w:sz w:val="22"/>
          <w:szCs w:val="22"/>
        </w:rPr>
        <w:t xml:space="preserve"> </w:t>
      </w:r>
      <w:r w:rsidR="00534518">
        <w:rPr>
          <w:rFonts w:ascii="Arial" w:hAnsi="Arial" w:cs="Arial"/>
          <w:sz w:val="22"/>
          <w:szCs w:val="22"/>
        </w:rPr>
        <w:t>COMUNICASE al Departamento Ejecutivo.</w:t>
      </w:r>
    </w:p>
    <w:p w:rsidR="00534518" w:rsidRDefault="00534518" w:rsidP="00534518">
      <w:pPr>
        <w:spacing w:line="360" w:lineRule="auto"/>
        <w:ind w:left="1701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DADA en la Sala de Sesiones del Concejo Deliberante del Partido de Azul, en la ciudad de Azul, Provincia de Buenos Aires, a los nueve días del mes de diciembre de dos mil catorce.  </w:t>
      </w:r>
    </w:p>
    <w:p w:rsidR="00534518" w:rsidRPr="00534518" w:rsidRDefault="00534518" w:rsidP="00534518">
      <w:pPr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18-12-2014.-mso- </w:t>
      </w:r>
    </w:p>
    <w:p w:rsidR="00534518" w:rsidRDefault="00534518" w:rsidP="00CE21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534518" w:rsidRDefault="00534518" w:rsidP="00CE21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3A64B6" w:rsidRDefault="003A64B6">
      <w:pPr>
        <w:spacing w:after="200" w:line="276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br w:type="page"/>
      </w:r>
    </w:p>
    <w:p w:rsidR="00534518" w:rsidRPr="00534518" w:rsidRDefault="00534518" w:rsidP="00534518">
      <w:pPr>
        <w:spacing w:line="360" w:lineRule="auto"/>
        <w:jc w:val="center"/>
        <w:rPr>
          <w:rFonts w:ascii="Arial" w:hAnsi="Arial" w:cs="Arial"/>
          <w:b/>
          <w:sz w:val="22"/>
          <w:szCs w:val="22"/>
          <w:u w:val="single"/>
        </w:rPr>
      </w:pPr>
      <w:r>
        <w:rPr>
          <w:rFonts w:ascii="Arial" w:hAnsi="Arial" w:cs="Arial"/>
          <w:b/>
          <w:sz w:val="22"/>
          <w:szCs w:val="22"/>
          <w:u w:val="single"/>
        </w:rPr>
        <w:lastRenderedPageBreak/>
        <w:t>FUNDAMENTOS</w:t>
      </w:r>
    </w:p>
    <w:p w:rsidR="00534518" w:rsidRPr="00534518" w:rsidRDefault="00534518" w:rsidP="00CE2145">
      <w:pPr>
        <w:spacing w:line="360" w:lineRule="auto"/>
        <w:jc w:val="both"/>
        <w:rPr>
          <w:rFonts w:ascii="Arial" w:hAnsi="Arial" w:cs="Arial"/>
          <w:b/>
          <w:sz w:val="22"/>
          <w:szCs w:val="22"/>
        </w:rPr>
      </w:pPr>
    </w:p>
    <w:p w:rsidR="004F7DB7" w:rsidRDefault="00901934" w:rsidP="00901934">
      <w:pPr>
        <w:pStyle w:val="Sinespaciad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VISTO </w:t>
      </w:r>
      <w:r>
        <w:rPr>
          <w:rFonts w:ascii="Arial" w:hAnsi="Arial" w:cs="Arial"/>
        </w:rPr>
        <w:t xml:space="preserve">que este Cuerpo </w:t>
      </w:r>
      <w:r w:rsidR="004F7DB7" w:rsidRPr="00534518">
        <w:rPr>
          <w:rFonts w:ascii="Arial" w:hAnsi="Arial" w:cs="Arial"/>
        </w:rPr>
        <w:t xml:space="preserve"> ha tomado conocimiento de las presentes actuaciones.</w:t>
      </w:r>
    </w:p>
    <w:p w:rsidR="00901934" w:rsidRDefault="00901934" w:rsidP="00901934">
      <w:pPr>
        <w:pStyle w:val="Sinespaciado"/>
        <w:spacing w:line="360" w:lineRule="auto"/>
        <w:ind w:firstLine="1276"/>
        <w:jc w:val="both"/>
        <w:rPr>
          <w:rFonts w:ascii="Arial" w:hAnsi="Arial" w:cs="Arial"/>
          <w:b/>
        </w:rPr>
      </w:pPr>
    </w:p>
    <w:p w:rsidR="00901934" w:rsidRPr="00901934" w:rsidRDefault="00901934" w:rsidP="00426F4D">
      <w:pPr>
        <w:pStyle w:val="Sinespaciado"/>
        <w:spacing w:line="360" w:lineRule="auto"/>
        <w:ind w:firstLine="156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Y CONSIDERANDO</w:t>
      </w:r>
    </w:p>
    <w:p w:rsidR="004F7DB7" w:rsidRPr="00534518" w:rsidRDefault="004F7DB7" w:rsidP="00426F4D">
      <w:pPr>
        <w:spacing w:line="360" w:lineRule="auto"/>
        <w:ind w:firstLine="1560"/>
        <w:jc w:val="both"/>
        <w:rPr>
          <w:rFonts w:ascii="Arial" w:hAnsi="Arial" w:cs="Arial"/>
          <w:sz w:val="22"/>
          <w:szCs w:val="22"/>
        </w:rPr>
      </w:pPr>
      <w:r w:rsidRPr="00534518">
        <w:rPr>
          <w:rFonts w:ascii="Arial" w:hAnsi="Arial" w:cs="Arial"/>
          <w:sz w:val="22"/>
          <w:szCs w:val="22"/>
        </w:rPr>
        <w:t>Que, por resolución del año 2008, el Honorable Tribunal de Cuentas autoriza a los municipios de la Provincia de Buenos Aires a no iniciar juicios de apremio</w:t>
      </w:r>
      <w:r w:rsidR="003A64B6">
        <w:rPr>
          <w:rFonts w:ascii="Arial" w:hAnsi="Arial" w:cs="Arial"/>
          <w:sz w:val="22"/>
          <w:szCs w:val="22"/>
        </w:rPr>
        <w:t>,</w:t>
      </w:r>
      <w:r w:rsidRPr="00534518">
        <w:rPr>
          <w:rFonts w:ascii="Arial" w:hAnsi="Arial" w:cs="Arial"/>
          <w:sz w:val="22"/>
          <w:szCs w:val="22"/>
        </w:rPr>
        <w:t xml:space="preserve"> cuando se estime que su promoción resulta antieconómica.</w:t>
      </w:r>
    </w:p>
    <w:p w:rsidR="004F7DB7" w:rsidRPr="00534518" w:rsidRDefault="004F7DB7" w:rsidP="00426F4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534518">
        <w:rPr>
          <w:rFonts w:ascii="Arial" w:hAnsi="Arial" w:cs="Arial"/>
          <w:sz w:val="22"/>
          <w:szCs w:val="22"/>
        </w:rPr>
        <w:t xml:space="preserve"> Que el paso del tiempo, así como el cómputo de los intereses</w:t>
      </w:r>
      <w:r w:rsidR="003A64B6">
        <w:rPr>
          <w:rFonts w:ascii="Arial" w:hAnsi="Arial" w:cs="Arial"/>
          <w:sz w:val="22"/>
          <w:szCs w:val="22"/>
        </w:rPr>
        <w:t>,</w:t>
      </w:r>
      <w:r w:rsidRPr="00534518">
        <w:rPr>
          <w:rFonts w:ascii="Arial" w:hAnsi="Arial" w:cs="Arial"/>
          <w:sz w:val="22"/>
          <w:szCs w:val="22"/>
        </w:rPr>
        <w:t xml:space="preserve"> respecto de las tasas municipales</w:t>
      </w:r>
      <w:r w:rsidR="003A64B6">
        <w:rPr>
          <w:rFonts w:ascii="Arial" w:hAnsi="Arial" w:cs="Arial"/>
          <w:sz w:val="22"/>
          <w:szCs w:val="22"/>
        </w:rPr>
        <w:t>,</w:t>
      </w:r>
      <w:r w:rsidRPr="00534518">
        <w:rPr>
          <w:rFonts w:ascii="Arial" w:hAnsi="Arial" w:cs="Arial"/>
          <w:sz w:val="22"/>
          <w:szCs w:val="22"/>
        </w:rPr>
        <w:t xml:space="preserve"> que se actualizan anualmente, hacen que el crédito a favor del municipio no se pierda, sino que se difiera en el tiempo</w:t>
      </w:r>
      <w:r w:rsidR="003A64B6">
        <w:rPr>
          <w:rFonts w:ascii="Arial" w:hAnsi="Arial" w:cs="Arial"/>
          <w:sz w:val="22"/>
          <w:szCs w:val="22"/>
        </w:rPr>
        <w:t>,</w:t>
      </w:r>
      <w:r w:rsidRPr="00534518">
        <w:rPr>
          <w:rFonts w:ascii="Arial" w:hAnsi="Arial" w:cs="Arial"/>
          <w:sz w:val="22"/>
          <w:szCs w:val="22"/>
        </w:rPr>
        <w:t xml:space="preserve"> evitando la acumulación de trabajo judicial por bajos montos, iniciándose</w:t>
      </w:r>
      <w:r w:rsidR="003A64B6">
        <w:rPr>
          <w:rFonts w:ascii="Arial" w:hAnsi="Arial" w:cs="Arial"/>
          <w:sz w:val="22"/>
          <w:szCs w:val="22"/>
        </w:rPr>
        <w:t>,</w:t>
      </w:r>
      <w:r w:rsidRPr="00534518">
        <w:rPr>
          <w:rFonts w:ascii="Arial" w:hAnsi="Arial" w:cs="Arial"/>
          <w:sz w:val="22"/>
          <w:szCs w:val="22"/>
        </w:rPr>
        <w:t xml:space="preserve"> una vez que el crédito llegue al monto mínimo a iniciar, luego de computada su prescripción en el caso de corresponder.</w:t>
      </w:r>
    </w:p>
    <w:p w:rsidR="004F7DB7" w:rsidRPr="00534518" w:rsidRDefault="004F7DB7" w:rsidP="00426F4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534518">
        <w:rPr>
          <w:rFonts w:ascii="Arial" w:hAnsi="Arial" w:cs="Arial"/>
          <w:sz w:val="22"/>
          <w:szCs w:val="22"/>
        </w:rPr>
        <w:t>Que dicha autorización debe ser sancionada mediante ordenanza.</w:t>
      </w:r>
    </w:p>
    <w:p w:rsidR="004F7DB7" w:rsidRPr="00534518" w:rsidRDefault="004F7DB7" w:rsidP="00426F4D">
      <w:pPr>
        <w:spacing w:line="360" w:lineRule="auto"/>
        <w:ind w:firstLine="1418"/>
        <w:jc w:val="both"/>
        <w:rPr>
          <w:rFonts w:ascii="Arial" w:hAnsi="Arial" w:cs="Arial"/>
          <w:sz w:val="22"/>
          <w:szCs w:val="22"/>
        </w:rPr>
      </w:pPr>
      <w:r w:rsidRPr="00534518">
        <w:rPr>
          <w:rFonts w:ascii="Arial" w:hAnsi="Arial" w:cs="Arial"/>
          <w:sz w:val="22"/>
          <w:szCs w:val="22"/>
        </w:rPr>
        <w:t>Que considera necesari</w:t>
      </w:r>
      <w:r w:rsidR="003A64B6">
        <w:rPr>
          <w:rFonts w:ascii="Arial" w:hAnsi="Arial" w:cs="Arial"/>
          <w:sz w:val="22"/>
          <w:szCs w:val="22"/>
        </w:rPr>
        <w:t>a</w:t>
      </w:r>
      <w:r w:rsidRPr="00534518">
        <w:rPr>
          <w:rFonts w:ascii="Arial" w:hAnsi="Arial" w:cs="Arial"/>
          <w:sz w:val="22"/>
          <w:szCs w:val="22"/>
        </w:rPr>
        <w:t xml:space="preserve"> la estimación de un monto actualizable automáticamente.</w:t>
      </w:r>
    </w:p>
    <w:p w:rsidR="004F7DB7" w:rsidRPr="00534518" w:rsidRDefault="004F7DB7" w:rsidP="00426F4D">
      <w:pPr>
        <w:spacing w:line="360" w:lineRule="auto"/>
        <w:ind w:firstLine="1560"/>
        <w:jc w:val="both"/>
        <w:rPr>
          <w:rFonts w:ascii="Arial" w:hAnsi="Arial" w:cs="Arial"/>
          <w:sz w:val="22"/>
          <w:szCs w:val="22"/>
        </w:rPr>
      </w:pPr>
      <w:r w:rsidRPr="00534518">
        <w:rPr>
          <w:rFonts w:ascii="Arial" w:hAnsi="Arial" w:cs="Arial"/>
          <w:sz w:val="22"/>
          <w:szCs w:val="22"/>
        </w:rPr>
        <w:t>Que resulta conveniente establecer</w:t>
      </w:r>
      <w:r w:rsidR="003A64B6">
        <w:rPr>
          <w:rFonts w:ascii="Arial" w:hAnsi="Arial" w:cs="Arial"/>
          <w:sz w:val="22"/>
          <w:szCs w:val="22"/>
        </w:rPr>
        <w:t>,</w:t>
      </w:r>
      <w:r w:rsidRPr="00534518">
        <w:rPr>
          <w:rFonts w:ascii="Arial" w:hAnsi="Arial" w:cs="Arial"/>
          <w:sz w:val="22"/>
          <w:szCs w:val="22"/>
        </w:rPr>
        <w:t xml:space="preserve"> como mínimo</w:t>
      </w:r>
      <w:r w:rsidR="003A64B6">
        <w:rPr>
          <w:rFonts w:ascii="Arial" w:hAnsi="Arial" w:cs="Arial"/>
          <w:sz w:val="22"/>
          <w:szCs w:val="22"/>
        </w:rPr>
        <w:t>,</w:t>
      </w:r>
      <w:r w:rsidRPr="00534518">
        <w:rPr>
          <w:rFonts w:ascii="Arial" w:hAnsi="Arial" w:cs="Arial"/>
          <w:sz w:val="22"/>
          <w:szCs w:val="22"/>
        </w:rPr>
        <w:t xml:space="preserve"> al inicio de las demandas</w:t>
      </w:r>
      <w:r w:rsidR="003A64B6">
        <w:rPr>
          <w:rFonts w:ascii="Arial" w:hAnsi="Arial" w:cs="Arial"/>
          <w:sz w:val="22"/>
          <w:szCs w:val="22"/>
        </w:rPr>
        <w:t>,</w:t>
      </w:r>
      <w:r w:rsidRPr="00534518">
        <w:rPr>
          <w:rFonts w:ascii="Arial" w:hAnsi="Arial" w:cs="Arial"/>
          <w:sz w:val="22"/>
          <w:szCs w:val="22"/>
        </w:rPr>
        <w:t xml:space="preserve"> mediante títulos ejecutivos</w:t>
      </w:r>
      <w:r w:rsidR="003A64B6">
        <w:rPr>
          <w:rFonts w:ascii="Arial" w:hAnsi="Arial" w:cs="Arial"/>
          <w:sz w:val="22"/>
          <w:szCs w:val="22"/>
        </w:rPr>
        <w:t>,</w:t>
      </w:r>
      <w:r w:rsidRPr="00534518">
        <w:rPr>
          <w:rFonts w:ascii="Arial" w:hAnsi="Arial" w:cs="Arial"/>
          <w:sz w:val="22"/>
          <w:szCs w:val="22"/>
        </w:rPr>
        <w:t xml:space="preserve"> cuando estos alcancen igual valor que el Salario Mínimo Vital y Móvil.</w:t>
      </w:r>
    </w:p>
    <w:p w:rsidR="004F7DB7" w:rsidRPr="00534518" w:rsidRDefault="004F7DB7" w:rsidP="00426F4D">
      <w:pPr>
        <w:spacing w:line="360" w:lineRule="auto"/>
        <w:ind w:firstLine="1560"/>
        <w:jc w:val="both"/>
        <w:rPr>
          <w:rFonts w:ascii="Arial" w:hAnsi="Arial" w:cs="Arial"/>
          <w:sz w:val="22"/>
          <w:szCs w:val="22"/>
        </w:rPr>
      </w:pPr>
      <w:r w:rsidRPr="00534518">
        <w:rPr>
          <w:rFonts w:ascii="Arial" w:hAnsi="Arial" w:cs="Arial"/>
          <w:sz w:val="22"/>
          <w:szCs w:val="22"/>
        </w:rPr>
        <w:t>Que, teniendo en cuenta la actualización de valores producida a la fecha</w:t>
      </w:r>
      <w:r w:rsidR="003A64B6">
        <w:rPr>
          <w:rFonts w:ascii="Arial" w:hAnsi="Arial" w:cs="Arial"/>
          <w:sz w:val="22"/>
          <w:szCs w:val="22"/>
        </w:rPr>
        <w:t xml:space="preserve">, </w:t>
      </w:r>
      <w:r w:rsidRPr="00534518">
        <w:rPr>
          <w:rFonts w:ascii="Arial" w:hAnsi="Arial" w:cs="Arial"/>
          <w:sz w:val="22"/>
          <w:szCs w:val="22"/>
        </w:rPr>
        <w:t>en cuanto a los gastos de inicio de un proceso judicial</w:t>
      </w:r>
      <w:r w:rsidR="003A64B6">
        <w:rPr>
          <w:rFonts w:ascii="Arial" w:hAnsi="Arial" w:cs="Arial"/>
          <w:sz w:val="22"/>
          <w:szCs w:val="22"/>
        </w:rPr>
        <w:t>,</w:t>
      </w:r>
      <w:r w:rsidRPr="00534518">
        <w:rPr>
          <w:rFonts w:ascii="Arial" w:hAnsi="Arial" w:cs="Arial"/>
          <w:sz w:val="22"/>
          <w:szCs w:val="22"/>
        </w:rPr>
        <w:t xml:space="preserve"> que fueran oportunamente evaluados tales como Bono Ley ($ 80.-), Anticipo </w:t>
      </w:r>
      <w:proofErr w:type="spellStart"/>
      <w:r w:rsidRPr="00534518">
        <w:rPr>
          <w:rFonts w:ascii="Arial" w:hAnsi="Arial" w:cs="Arial"/>
          <w:sz w:val="22"/>
          <w:szCs w:val="22"/>
        </w:rPr>
        <w:t>Jus</w:t>
      </w:r>
      <w:proofErr w:type="spellEnd"/>
      <w:r w:rsidRPr="00534518">
        <w:rPr>
          <w:rFonts w:ascii="Arial" w:hAnsi="Arial" w:cs="Arial"/>
          <w:sz w:val="22"/>
          <w:szCs w:val="22"/>
        </w:rPr>
        <w:t xml:space="preserve"> Previsional ($ 210.-), </w:t>
      </w:r>
      <w:proofErr w:type="spellStart"/>
      <w:r w:rsidRPr="00534518">
        <w:rPr>
          <w:rFonts w:ascii="Arial" w:hAnsi="Arial" w:cs="Arial"/>
          <w:sz w:val="22"/>
          <w:szCs w:val="22"/>
        </w:rPr>
        <w:t>Jus</w:t>
      </w:r>
      <w:proofErr w:type="spellEnd"/>
      <w:r w:rsidRPr="00534518">
        <w:rPr>
          <w:rFonts w:ascii="Arial" w:hAnsi="Arial" w:cs="Arial"/>
          <w:sz w:val="22"/>
          <w:szCs w:val="22"/>
        </w:rPr>
        <w:t xml:space="preserve"> Arancelario ($ 290.-), más insumos como copias de títulos ejecutivos, documental acompañada, impresiones, recursos humanos, etc., se considera que el valor</w:t>
      </w:r>
      <w:r w:rsidR="003A64B6">
        <w:rPr>
          <w:rFonts w:ascii="Arial" w:hAnsi="Arial" w:cs="Arial"/>
          <w:sz w:val="22"/>
          <w:szCs w:val="22"/>
        </w:rPr>
        <w:t>,</w:t>
      </w:r>
      <w:r w:rsidRPr="00534518">
        <w:rPr>
          <w:rFonts w:ascii="Arial" w:hAnsi="Arial" w:cs="Arial"/>
          <w:sz w:val="22"/>
          <w:szCs w:val="22"/>
        </w:rPr>
        <w:t xml:space="preserve"> oportunamente</w:t>
      </w:r>
      <w:r w:rsidR="003A64B6">
        <w:rPr>
          <w:rFonts w:ascii="Arial" w:hAnsi="Arial" w:cs="Arial"/>
          <w:sz w:val="22"/>
          <w:szCs w:val="22"/>
        </w:rPr>
        <w:t>,</w:t>
      </w:r>
      <w:r w:rsidRPr="00534518">
        <w:rPr>
          <w:rFonts w:ascii="Arial" w:hAnsi="Arial" w:cs="Arial"/>
          <w:sz w:val="22"/>
          <w:szCs w:val="22"/>
        </w:rPr>
        <w:t xml:space="preserve"> establecido estaría siendo aún antieconómico.</w:t>
      </w:r>
    </w:p>
    <w:p w:rsidR="004F7DB7" w:rsidRPr="00534518" w:rsidRDefault="004F7DB7" w:rsidP="00426F4D">
      <w:pPr>
        <w:spacing w:line="360" w:lineRule="auto"/>
        <w:ind w:firstLine="1560"/>
        <w:jc w:val="both"/>
        <w:rPr>
          <w:rFonts w:ascii="Arial" w:hAnsi="Arial" w:cs="Arial"/>
          <w:sz w:val="22"/>
          <w:szCs w:val="22"/>
        </w:rPr>
      </w:pPr>
      <w:r w:rsidRPr="00534518">
        <w:rPr>
          <w:rFonts w:ascii="Arial" w:hAnsi="Arial" w:cs="Arial"/>
          <w:sz w:val="22"/>
          <w:szCs w:val="22"/>
        </w:rPr>
        <w:t xml:space="preserve">Que, </w:t>
      </w:r>
      <w:r w:rsidR="00901934">
        <w:rPr>
          <w:rFonts w:ascii="Arial" w:hAnsi="Arial" w:cs="Arial"/>
          <w:sz w:val="22"/>
          <w:szCs w:val="22"/>
        </w:rPr>
        <w:t>l</w:t>
      </w:r>
      <w:r w:rsidRPr="00534518">
        <w:rPr>
          <w:rFonts w:ascii="Arial" w:hAnsi="Arial" w:cs="Arial"/>
          <w:sz w:val="22"/>
          <w:szCs w:val="22"/>
        </w:rPr>
        <w:t xml:space="preserve">a Comisión de Interpretación, Legislación y Seguridad Pública, en vistas de lo dicho por el Tribunal de Cuentas y el valor de vida actual, considera establecer como cifra de corte para la emisión de títulos ejecutivos el monto equivalente a </w:t>
      </w:r>
      <w:r w:rsidRPr="00534518">
        <w:rPr>
          <w:rFonts w:ascii="Arial" w:hAnsi="Arial" w:cs="Arial"/>
          <w:b/>
          <w:sz w:val="22"/>
          <w:szCs w:val="22"/>
        </w:rPr>
        <w:t xml:space="preserve">UN (1) SALARIO MINIMO VITAL Y MOVIL </w:t>
      </w:r>
      <w:r w:rsidRPr="00534518">
        <w:rPr>
          <w:rFonts w:ascii="Arial" w:hAnsi="Arial" w:cs="Arial"/>
          <w:sz w:val="22"/>
          <w:szCs w:val="22"/>
        </w:rPr>
        <w:t>a informar en cada período por el Concejo Nacional del Salario.</w:t>
      </w:r>
    </w:p>
    <w:p w:rsidR="008F5BBD" w:rsidRDefault="008F5BBD" w:rsidP="00CE2145">
      <w:pPr>
        <w:spacing w:line="360" w:lineRule="auto"/>
        <w:rPr>
          <w:sz w:val="22"/>
          <w:szCs w:val="22"/>
        </w:rPr>
      </w:pPr>
    </w:p>
    <w:p w:rsidR="004B3F05" w:rsidRDefault="00901934" w:rsidP="00CE214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Por ello, el Concejo Deliberante del Partido de Azul sanciona con fuerza de ley la </w:t>
      </w:r>
      <w:r w:rsidR="004B3F05">
        <w:rPr>
          <w:rFonts w:ascii="Arial" w:hAnsi="Arial" w:cs="Arial"/>
          <w:b/>
          <w:sz w:val="22"/>
          <w:szCs w:val="22"/>
        </w:rPr>
        <w:t>presente Ordenanza.</w:t>
      </w:r>
    </w:p>
    <w:p w:rsidR="004B3F05" w:rsidRDefault="004B3F05" w:rsidP="00CE2145">
      <w:pPr>
        <w:spacing w:line="360" w:lineRule="auto"/>
        <w:rPr>
          <w:rFonts w:ascii="Arial" w:hAnsi="Arial" w:cs="Arial"/>
          <w:b/>
          <w:sz w:val="22"/>
          <w:szCs w:val="22"/>
        </w:rPr>
      </w:pPr>
    </w:p>
    <w:p w:rsidR="00426F4D" w:rsidRPr="00426F4D" w:rsidRDefault="00426F4D" w:rsidP="00CE2145">
      <w:pPr>
        <w:spacing w:line="360" w:lineRule="auto"/>
        <w:rPr>
          <w:rFonts w:ascii="Arial" w:hAnsi="Arial" w:cs="Arial"/>
          <w:b/>
          <w:sz w:val="22"/>
          <w:szCs w:val="22"/>
          <w:u w:val="single"/>
        </w:rPr>
      </w:pPr>
      <w:r w:rsidRPr="00426F4D">
        <w:rPr>
          <w:rFonts w:ascii="Arial" w:hAnsi="Arial" w:cs="Arial"/>
          <w:b/>
          <w:sz w:val="22"/>
          <w:szCs w:val="22"/>
          <w:u w:val="single"/>
        </w:rPr>
        <w:t xml:space="preserve">ORDENANZA N° 3.623/2014.- </w:t>
      </w:r>
    </w:p>
    <w:p w:rsidR="00901934" w:rsidRPr="00901934" w:rsidRDefault="00901934" w:rsidP="00CE2145">
      <w:pPr>
        <w:spacing w:line="360" w:lineRule="auto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 xml:space="preserve"> </w:t>
      </w:r>
    </w:p>
    <w:sectPr w:rsidR="00901934" w:rsidRPr="00901934" w:rsidSect="00426F4D">
      <w:pgSz w:w="12240" w:h="20160" w:code="5"/>
      <w:pgMar w:top="3402" w:right="851" w:bottom="2835" w:left="3119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5"/>
  <w:mirrorMargins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/>
  <w:rsids>
    <w:rsidRoot w:val="006E1A96"/>
    <w:rsid w:val="00032B31"/>
    <w:rsid w:val="00063A77"/>
    <w:rsid w:val="001003E8"/>
    <w:rsid w:val="001225D6"/>
    <w:rsid w:val="0035259E"/>
    <w:rsid w:val="00372F01"/>
    <w:rsid w:val="003A64B6"/>
    <w:rsid w:val="00421EC6"/>
    <w:rsid w:val="00426F4D"/>
    <w:rsid w:val="00494490"/>
    <w:rsid w:val="004B3F05"/>
    <w:rsid w:val="004F7DB7"/>
    <w:rsid w:val="00534518"/>
    <w:rsid w:val="006D1920"/>
    <w:rsid w:val="006E1A96"/>
    <w:rsid w:val="007346EA"/>
    <w:rsid w:val="007F0DD6"/>
    <w:rsid w:val="008F5BBD"/>
    <w:rsid w:val="00901934"/>
    <w:rsid w:val="00944C81"/>
    <w:rsid w:val="00A608BA"/>
    <w:rsid w:val="00A9619C"/>
    <w:rsid w:val="00B8224F"/>
    <w:rsid w:val="00C76780"/>
    <w:rsid w:val="00CE2145"/>
    <w:rsid w:val="00D579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E1A9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6E1A9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DC2617A-7FD2-4F65-879E-59D503AE48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491</Words>
  <Characters>2705</Characters>
  <Application>Microsoft Office Word</Application>
  <DocSecurity>0</DocSecurity>
  <Lines>22</Lines>
  <Paragraphs>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SystemNet Computer</Company>
  <LinksUpToDate>false</LinksUpToDate>
  <CharactersWithSpaces>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FPV</dc:creator>
  <cp:lastModifiedBy>ventimigliam</cp:lastModifiedBy>
  <cp:revision>5</cp:revision>
  <cp:lastPrinted>2014-12-19T13:24:00Z</cp:lastPrinted>
  <dcterms:created xsi:type="dcterms:W3CDTF">2014-12-18T12:47:00Z</dcterms:created>
  <dcterms:modified xsi:type="dcterms:W3CDTF">2014-12-19T13:25:00Z</dcterms:modified>
</cp:coreProperties>
</file>