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AADEF" w14:textId="46625B20" w:rsidR="00412635" w:rsidRDefault="00412635" w:rsidP="0077094A">
      <w:pPr>
        <w:pStyle w:val="NormalWeb"/>
        <w:spacing w:before="0" w:beforeAutospacing="0" w:after="0" w:afterAutospacing="0" w:line="360" w:lineRule="auto"/>
        <w:ind w:firstLine="2552"/>
        <w:jc w:val="right"/>
        <w:rPr>
          <w:rFonts w:ascii="Arial" w:hAnsi="Arial" w:cs="Arial"/>
          <w:b/>
          <w:bCs/>
          <w:sz w:val="22"/>
          <w:u w:val="single"/>
        </w:rPr>
      </w:pPr>
      <w:r w:rsidRPr="0077094A">
        <w:rPr>
          <w:rFonts w:ascii="Arial" w:hAnsi="Arial" w:cs="Arial"/>
          <w:b/>
          <w:bCs/>
          <w:sz w:val="22"/>
          <w:u w:val="single"/>
        </w:rPr>
        <w:t>COMUNICACIÓN</w:t>
      </w:r>
      <w:r w:rsidR="0077094A" w:rsidRPr="0077094A">
        <w:rPr>
          <w:rFonts w:ascii="Arial" w:hAnsi="Arial" w:cs="Arial"/>
          <w:b/>
          <w:bCs/>
          <w:sz w:val="22"/>
          <w:u w:val="single"/>
        </w:rPr>
        <w:t xml:space="preserve"> NÚMERO</w:t>
      </w:r>
      <w:r w:rsidR="004951B6">
        <w:rPr>
          <w:rFonts w:ascii="Arial" w:hAnsi="Arial" w:cs="Arial"/>
          <w:b/>
          <w:bCs/>
          <w:sz w:val="22"/>
          <w:u w:val="single"/>
        </w:rPr>
        <w:t xml:space="preserve"> 2.881</w:t>
      </w:r>
    </w:p>
    <w:p w14:paraId="673C4BD9" w14:textId="77777777" w:rsidR="0077094A" w:rsidRDefault="0077094A" w:rsidP="0077094A">
      <w:pPr>
        <w:pStyle w:val="NormalWeb"/>
        <w:spacing w:before="0" w:beforeAutospacing="0" w:after="0" w:afterAutospacing="0" w:line="360" w:lineRule="auto"/>
        <w:ind w:firstLine="2552"/>
        <w:jc w:val="right"/>
        <w:rPr>
          <w:rFonts w:ascii="Arial" w:hAnsi="Arial" w:cs="Arial"/>
          <w:b/>
          <w:bCs/>
          <w:sz w:val="22"/>
          <w:u w:val="single"/>
        </w:rPr>
      </w:pPr>
    </w:p>
    <w:p w14:paraId="3C612860" w14:textId="3DCA658F" w:rsidR="0077094A" w:rsidRDefault="0077094A" w:rsidP="0077094A">
      <w:pPr>
        <w:pStyle w:val="NormalWeb"/>
        <w:spacing w:before="0" w:beforeAutospacing="0" w:after="0" w:afterAutospacing="0" w:line="360" w:lineRule="auto"/>
        <w:jc w:val="both"/>
        <w:rPr>
          <w:rFonts w:ascii="Arial" w:eastAsia="Arial" w:hAnsi="Arial" w:cs="Arial"/>
          <w:b/>
          <w:sz w:val="22"/>
          <w:szCs w:val="22"/>
        </w:rPr>
      </w:pPr>
      <w:r w:rsidRPr="0077094A">
        <w:rPr>
          <w:rFonts w:ascii="Arial" w:eastAsia="Arial" w:hAnsi="Arial" w:cs="Arial"/>
          <w:b/>
          <w:bCs/>
          <w:sz w:val="22"/>
          <w:szCs w:val="22"/>
        </w:rPr>
        <w:t>E</w:t>
      </w:r>
      <w:r w:rsidR="004951B6">
        <w:rPr>
          <w:rFonts w:ascii="Arial" w:eastAsia="Arial" w:hAnsi="Arial" w:cs="Arial"/>
          <w:b/>
          <w:bCs/>
          <w:sz w:val="22"/>
          <w:szCs w:val="22"/>
        </w:rPr>
        <w:t>XPEDIENTE</w:t>
      </w:r>
      <w:r w:rsidRPr="0077094A">
        <w:rPr>
          <w:rFonts w:ascii="Arial" w:eastAsia="Arial" w:hAnsi="Arial" w:cs="Arial"/>
          <w:b/>
          <w:bCs/>
          <w:sz w:val="22"/>
          <w:szCs w:val="22"/>
        </w:rPr>
        <w:t xml:space="preserve"> Nº 17.199/2026 C.D. </w:t>
      </w:r>
      <w:r>
        <w:rPr>
          <w:rFonts w:ascii="Arial" w:eastAsia="Arial" w:hAnsi="Arial" w:cs="Arial"/>
          <w:b/>
          <w:bCs/>
          <w:sz w:val="22"/>
          <w:szCs w:val="22"/>
        </w:rPr>
        <w:t xml:space="preserve">(Archivo N° 395/2026). </w:t>
      </w:r>
      <w:r w:rsidRPr="0077094A">
        <w:rPr>
          <w:rFonts w:ascii="Arial" w:eastAsia="Arial" w:hAnsi="Arial" w:cs="Arial"/>
          <w:b/>
          <w:bCs/>
          <w:sz w:val="22"/>
          <w:szCs w:val="22"/>
        </w:rPr>
        <w:t xml:space="preserve">BLOQUE FUERZA PATRIA. </w:t>
      </w:r>
      <w:r w:rsidRPr="0077094A">
        <w:rPr>
          <w:rFonts w:ascii="Arial" w:eastAsia="Arial" w:hAnsi="Arial" w:cs="Arial"/>
          <w:b/>
          <w:sz w:val="22"/>
          <w:szCs w:val="22"/>
        </w:rPr>
        <w:t>Eleva proyecto de Comunicación referido a solicitar al Poder Ejecutivo Nacional que informe sobre la asignación presupuestaria real, los recursos financieros de afectación directa y el esquema operativo destinados al partido de Azul, en el marco del “Plan de Coordinación Federal ENOS 2026/2027” aprobado por Resolución Nº 559/2026</w:t>
      </w:r>
      <w:r>
        <w:rPr>
          <w:rFonts w:ascii="Arial" w:eastAsia="Arial" w:hAnsi="Arial" w:cs="Arial"/>
          <w:b/>
          <w:sz w:val="22"/>
          <w:szCs w:val="22"/>
        </w:rPr>
        <w:t>.</w:t>
      </w:r>
    </w:p>
    <w:p w14:paraId="047F637A" w14:textId="77777777" w:rsidR="0077094A" w:rsidRDefault="0077094A" w:rsidP="0077094A">
      <w:pPr>
        <w:pStyle w:val="NormalWeb"/>
        <w:spacing w:before="0" w:beforeAutospacing="0" w:after="0" w:afterAutospacing="0" w:line="360" w:lineRule="auto"/>
        <w:jc w:val="both"/>
        <w:rPr>
          <w:rFonts w:ascii="Arial" w:hAnsi="Arial" w:cs="Arial"/>
          <w:b/>
          <w:bCs/>
          <w:sz w:val="22"/>
        </w:rPr>
      </w:pPr>
    </w:p>
    <w:p w14:paraId="4FF9D2F7" w14:textId="7581A93A" w:rsidR="00412635" w:rsidRDefault="00BA0490" w:rsidP="0077094A">
      <w:pPr>
        <w:pStyle w:val="NormalWeb"/>
        <w:spacing w:before="0" w:beforeAutospacing="0" w:after="0" w:afterAutospacing="0" w:line="360" w:lineRule="auto"/>
        <w:jc w:val="both"/>
        <w:rPr>
          <w:rFonts w:ascii="Arial" w:hAnsi="Arial" w:cs="Arial"/>
          <w:sz w:val="22"/>
        </w:rPr>
      </w:pPr>
      <w:r>
        <w:rPr>
          <w:rFonts w:ascii="Arial" w:hAnsi="Arial" w:cs="Arial"/>
          <w:b/>
          <w:bCs/>
          <w:sz w:val="22"/>
        </w:rPr>
        <w:t>VISTAS</w:t>
      </w:r>
      <w:r w:rsidR="0046117E">
        <w:rPr>
          <w:rFonts w:ascii="Arial" w:hAnsi="Arial" w:cs="Arial"/>
          <w:b/>
          <w:bCs/>
          <w:sz w:val="22"/>
        </w:rPr>
        <w:t>,</w:t>
      </w:r>
      <w:r>
        <w:rPr>
          <w:rFonts w:ascii="Arial" w:hAnsi="Arial" w:cs="Arial"/>
          <w:b/>
          <w:bCs/>
          <w:sz w:val="22"/>
        </w:rPr>
        <w:t xml:space="preserve"> </w:t>
      </w:r>
      <w:r w:rsidR="004951B6">
        <w:rPr>
          <w:rFonts w:ascii="Arial" w:hAnsi="Arial" w:cs="Arial"/>
          <w:sz w:val="22"/>
        </w:rPr>
        <w:t>l</w:t>
      </w:r>
      <w:r w:rsidR="00412635" w:rsidRPr="00BA0490">
        <w:rPr>
          <w:rFonts w:ascii="Arial" w:hAnsi="Arial" w:cs="Arial"/>
          <w:sz w:val="22"/>
        </w:rPr>
        <w:t>a inminente configuración del fenómeno meteorológico "El Niño" (ENOS), caracterizado por una marcada anomalía pluviométrica positiva con potencial para desencadenar eventos climáticos extremos en la región pampeana; y la reciente promulgación de la Resolución N° 559/2026 (RESOL-2026-559-APN-MSG) emanada del Ministe</w:t>
      </w:r>
      <w:r>
        <w:rPr>
          <w:rFonts w:ascii="Arial" w:hAnsi="Arial" w:cs="Arial"/>
          <w:sz w:val="22"/>
        </w:rPr>
        <w:t>rio de Seguridad de la Nación.</w:t>
      </w:r>
    </w:p>
    <w:p w14:paraId="01683B2A" w14:textId="77777777" w:rsidR="0077094A" w:rsidRPr="00BA0490" w:rsidRDefault="0077094A" w:rsidP="0077094A">
      <w:pPr>
        <w:pStyle w:val="NormalWeb"/>
        <w:spacing w:before="0" w:beforeAutospacing="0" w:after="0" w:afterAutospacing="0" w:line="360" w:lineRule="auto"/>
        <w:jc w:val="both"/>
        <w:rPr>
          <w:rFonts w:ascii="Arial" w:hAnsi="Arial" w:cs="Arial"/>
          <w:b/>
          <w:bCs/>
          <w:sz w:val="22"/>
        </w:rPr>
      </w:pPr>
    </w:p>
    <w:p w14:paraId="77732E21" w14:textId="77777777" w:rsidR="00BA0490" w:rsidRDefault="00BA0490" w:rsidP="00BA0490">
      <w:pPr>
        <w:pStyle w:val="NormalWeb"/>
        <w:spacing w:before="0" w:beforeAutospacing="0" w:after="0" w:afterAutospacing="0" w:line="360" w:lineRule="auto"/>
        <w:ind w:firstLine="851"/>
        <w:jc w:val="both"/>
        <w:rPr>
          <w:rFonts w:ascii="Arial" w:hAnsi="Arial" w:cs="Arial"/>
          <w:b/>
          <w:bCs/>
          <w:sz w:val="22"/>
        </w:rPr>
      </w:pPr>
      <w:r>
        <w:rPr>
          <w:rFonts w:ascii="Arial" w:hAnsi="Arial" w:cs="Arial"/>
          <w:b/>
          <w:bCs/>
          <w:sz w:val="22"/>
        </w:rPr>
        <w:t>Y CONSIDERANDO</w:t>
      </w:r>
    </w:p>
    <w:p w14:paraId="07B8E527" w14:textId="3BBD852D" w:rsidR="00BA0490" w:rsidRDefault="0046117E" w:rsidP="00BA0490">
      <w:pPr>
        <w:pStyle w:val="NormalWeb"/>
        <w:spacing w:before="0" w:beforeAutospacing="0" w:after="0" w:afterAutospacing="0" w:line="360" w:lineRule="auto"/>
        <w:ind w:firstLine="851"/>
        <w:jc w:val="both"/>
        <w:rPr>
          <w:rFonts w:ascii="Arial" w:hAnsi="Arial" w:cs="Arial"/>
          <w:b/>
          <w:bCs/>
          <w:sz w:val="22"/>
        </w:rPr>
      </w:pPr>
      <w:r>
        <w:rPr>
          <w:rFonts w:ascii="Arial" w:hAnsi="Arial" w:cs="Arial"/>
          <w:sz w:val="22"/>
        </w:rPr>
        <w:t>Que el ejido territorial del p</w:t>
      </w:r>
      <w:r w:rsidR="00412635" w:rsidRPr="00BA0490">
        <w:rPr>
          <w:rFonts w:ascii="Arial" w:hAnsi="Arial" w:cs="Arial"/>
          <w:sz w:val="22"/>
        </w:rPr>
        <w:t>artido de Azul se encuentra atravesado por una cuenca hídrica de alta complejidad, cuya vulnerabilidad frente a regímenes pluviométricos extraordinarios ha quedado empíricamente demostrada mediante reiterados anegamientos que comprometen la infraestructura urbana y la transitabilidad de la vasta red vial rural.</w:t>
      </w:r>
    </w:p>
    <w:p w14:paraId="5F510850" w14:textId="690B393C" w:rsidR="00BA0490" w:rsidRDefault="00412635" w:rsidP="00BA0490">
      <w:pPr>
        <w:pStyle w:val="NormalWeb"/>
        <w:spacing w:before="0" w:beforeAutospacing="0" w:after="0" w:afterAutospacing="0" w:line="360" w:lineRule="auto"/>
        <w:ind w:firstLine="851"/>
        <w:jc w:val="both"/>
        <w:rPr>
          <w:rFonts w:ascii="Arial" w:hAnsi="Arial" w:cs="Arial"/>
          <w:b/>
          <w:bCs/>
          <w:sz w:val="22"/>
        </w:rPr>
      </w:pPr>
      <w:r w:rsidRPr="00BA0490">
        <w:rPr>
          <w:rFonts w:ascii="Arial" w:hAnsi="Arial" w:cs="Arial"/>
          <w:sz w:val="22"/>
        </w:rPr>
        <w:t>Que la planificación estratégica ante contingencias climáticas demanda un abordaje preventivo de carácter integral, orientado a garantizar la mitigación de los riesgos subyacentes, la salvaguarda de la defensa civil de la ciudadanía y la protección del entramado productivo ag</w:t>
      </w:r>
      <w:r w:rsidR="0046117E">
        <w:rPr>
          <w:rFonts w:ascii="Arial" w:hAnsi="Arial" w:cs="Arial"/>
          <w:sz w:val="22"/>
        </w:rPr>
        <w:t>ropecuario en la totalidad del p</w:t>
      </w:r>
      <w:r w:rsidRPr="00BA0490">
        <w:rPr>
          <w:rFonts w:ascii="Arial" w:hAnsi="Arial" w:cs="Arial"/>
          <w:sz w:val="22"/>
        </w:rPr>
        <w:t>artido de Azul.</w:t>
      </w:r>
    </w:p>
    <w:p w14:paraId="190B2BCB" w14:textId="0CA2794D" w:rsidR="00BA0490" w:rsidRDefault="00412635" w:rsidP="00BA0490">
      <w:pPr>
        <w:pStyle w:val="NormalWeb"/>
        <w:spacing w:before="0" w:beforeAutospacing="0" w:after="0" w:afterAutospacing="0" w:line="360" w:lineRule="auto"/>
        <w:ind w:firstLine="851"/>
        <w:jc w:val="both"/>
        <w:rPr>
          <w:rFonts w:ascii="Arial" w:hAnsi="Arial" w:cs="Arial"/>
          <w:b/>
          <w:bCs/>
          <w:sz w:val="22"/>
        </w:rPr>
      </w:pPr>
      <w:r w:rsidRPr="00BA0490">
        <w:rPr>
          <w:rFonts w:ascii="Arial" w:hAnsi="Arial" w:cs="Arial"/>
          <w:sz w:val="22"/>
        </w:rPr>
        <w:t xml:space="preserve">Que los antecedentes hidrológicos locales evidencian que los desbordes intempestivos del Arroyo Azul y sus afluentes no solo producen el aislamiento forzoso de la población rural, sino que interrumpen la accesibilidad a los establecimientos educativos del interior del distrito y obstaculizan gravemente los corredores logísticos para la derivación sanitaria de urgencia hacia el Hospital Municipal </w:t>
      </w:r>
      <w:r w:rsidR="0046117E">
        <w:rPr>
          <w:rFonts w:ascii="Arial" w:hAnsi="Arial" w:cs="Arial"/>
          <w:sz w:val="22"/>
        </w:rPr>
        <w:t>“</w:t>
      </w:r>
      <w:r w:rsidRPr="00BA0490">
        <w:rPr>
          <w:rFonts w:ascii="Arial" w:hAnsi="Arial" w:cs="Arial"/>
          <w:sz w:val="22"/>
        </w:rPr>
        <w:t>Dr. Ángel Pintos</w:t>
      </w:r>
      <w:r w:rsidR="0046117E">
        <w:rPr>
          <w:rFonts w:ascii="Arial" w:hAnsi="Arial" w:cs="Arial"/>
          <w:sz w:val="22"/>
        </w:rPr>
        <w:t>”</w:t>
      </w:r>
      <w:r w:rsidRPr="00BA0490">
        <w:rPr>
          <w:rFonts w:ascii="Arial" w:hAnsi="Arial" w:cs="Arial"/>
          <w:sz w:val="22"/>
        </w:rPr>
        <w:t>.</w:t>
      </w:r>
    </w:p>
    <w:p w14:paraId="3ECB31D4" w14:textId="26FF9354" w:rsidR="00BA0490" w:rsidRDefault="00412635" w:rsidP="00BA0490">
      <w:pPr>
        <w:pStyle w:val="NormalWeb"/>
        <w:spacing w:before="0" w:beforeAutospacing="0" w:after="0" w:afterAutospacing="0" w:line="360" w:lineRule="auto"/>
        <w:ind w:firstLine="851"/>
        <w:jc w:val="both"/>
        <w:rPr>
          <w:rFonts w:ascii="Arial" w:hAnsi="Arial" w:cs="Arial"/>
          <w:b/>
          <w:bCs/>
          <w:sz w:val="22"/>
        </w:rPr>
      </w:pPr>
      <w:r w:rsidRPr="00BA0490">
        <w:rPr>
          <w:rFonts w:ascii="Arial" w:hAnsi="Arial" w:cs="Arial"/>
          <w:sz w:val="22"/>
        </w:rPr>
        <w:t xml:space="preserve">Que el detrimento económico derivado de eventos meteorológicos severos sobre la matriz agrícola, ganadera y lechera resulta incalculable ante la eventual </w:t>
      </w:r>
      <w:proofErr w:type="spellStart"/>
      <w:r w:rsidRPr="00BA0490">
        <w:rPr>
          <w:rFonts w:ascii="Arial" w:hAnsi="Arial" w:cs="Arial"/>
          <w:sz w:val="22"/>
        </w:rPr>
        <w:t>intransitabilidad</w:t>
      </w:r>
      <w:proofErr w:type="spellEnd"/>
      <w:r w:rsidRPr="00BA0490">
        <w:rPr>
          <w:rFonts w:ascii="Arial" w:hAnsi="Arial" w:cs="Arial"/>
          <w:sz w:val="22"/>
        </w:rPr>
        <w:t xml:space="preserve"> de los caminos rurales, afectando de manera crítica a polos productivos neurálgicos como la localidad de Cacharí, cuya preservación y </w:t>
      </w:r>
      <w:r w:rsidRPr="00BA0490">
        <w:rPr>
          <w:rFonts w:ascii="Arial" w:hAnsi="Arial" w:cs="Arial"/>
          <w:sz w:val="22"/>
        </w:rPr>
        <w:lastRenderedPageBreak/>
        <w:t xml:space="preserve">mantenimiento exigen un despliegue operativo que tensiona de manera límite </w:t>
      </w:r>
      <w:r w:rsidR="00B256E2">
        <w:rPr>
          <w:rFonts w:ascii="Arial" w:hAnsi="Arial" w:cs="Arial"/>
          <w:sz w:val="22"/>
        </w:rPr>
        <w:t xml:space="preserve">las arcas </w:t>
      </w:r>
      <w:r w:rsidRPr="00BA0490">
        <w:rPr>
          <w:rFonts w:ascii="Arial" w:hAnsi="Arial" w:cs="Arial"/>
          <w:sz w:val="22"/>
        </w:rPr>
        <w:t>municipal</w:t>
      </w:r>
      <w:r w:rsidR="00B256E2">
        <w:rPr>
          <w:rFonts w:ascii="Arial" w:hAnsi="Arial" w:cs="Arial"/>
          <w:sz w:val="22"/>
        </w:rPr>
        <w:t>es</w:t>
      </w:r>
      <w:r w:rsidRPr="00BA0490">
        <w:rPr>
          <w:rFonts w:ascii="Arial" w:hAnsi="Arial" w:cs="Arial"/>
          <w:sz w:val="22"/>
        </w:rPr>
        <w:t>.</w:t>
      </w:r>
    </w:p>
    <w:p w14:paraId="2CE56064" w14:textId="77777777" w:rsidR="00BA0490" w:rsidRDefault="00412635" w:rsidP="00BA0490">
      <w:pPr>
        <w:pStyle w:val="NormalWeb"/>
        <w:spacing w:before="0" w:beforeAutospacing="0" w:after="0" w:afterAutospacing="0" w:line="360" w:lineRule="auto"/>
        <w:ind w:firstLine="851"/>
        <w:jc w:val="both"/>
        <w:rPr>
          <w:rFonts w:ascii="Arial" w:hAnsi="Arial" w:cs="Arial"/>
          <w:b/>
          <w:bCs/>
          <w:sz w:val="22"/>
        </w:rPr>
      </w:pPr>
      <w:r w:rsidRPr="00BA0490">
        <w:rPr>
          <w:rFonts w:ascii="Arial" w:hAnsi="Arial" w:cs="Arial"/>
          <w:sz w:val="22"/>
        </w:rPr>
        <w:t>Que, mediante la Resolución N° 559/2026, el Ministerio de Seguridad de la Nación aprobó el “Plan de Coordinación Federal ENOS 2026/2027”, erigiendo un marco normativo de actuación prospectiva ante las anomalías de precipitaciones pronosticadas.</w:t>
      </w:r>
    </w:p>
    <w:p w14:paraId="10286A00" w14:textId="77777777" w:rsidR="00BA0490" w:rsidRDefault="00412635" w:rsidP="00BA0490">
      <w:pPr>
        <w:pStyle w:val="NormalWeb"/>
        <w:spacing w:before="0" w:beforeAutospacing="0" w:after="0" w:afterAutospacing="0" w:line="360" w:lineRule="auto"/>
        <w:ind w:firstLine="851"/>
        <w:jc w:val="both"/>
        <w:rPr>
          <w:rFonts w:ascii="Arial" w:hAnsi="Arial" w:cs="Arial"/>
          <w:b/>
          <w:bCs/>
          <w:sz w:val="22"/>
        </w:rPr>
      </w:pPr>
      <w:r w:rsidRPr="00BA0490">
        <w:rPr>
          <w:rFonts w:ascii="Arial" w:hAnsi="Arial" w:cs="Arial"/>
          <w:sz w:val="22"/>
        </w:rPr>
        <w:t>Que, contrariamente al espíritu de asistencia federal declamado en dicha disposición, los fundamentos dogmáticos de la normativa se amparan de forma irrestricta en el "principio de subsidiariedad", trasladando unilateralmente hacia los estamentos municipales la carga primaria de la respuesta operativa y la mayor exigencia financiera frente a las crisis.</w:t>
      </w:r>
    </w:p>
    <w:p w14:paraId="0AFAB4D0" w14:textId="68CAE3B4" w:rsidR="00BA0490" w:rsidRDefault="00412635" w:rsidP="00BA0490">
      <w:pPr>
        <w:pStyle w:val="NormalWeb"/>
        <w:spacing w:before="0" w:beforeAutospacing="0" w:after="0" w:afterAutospacing="0" w:line="360" w:lineRule="auto"/>
        <w:ind w:firstLine="851"/>
        <w:jc w:val="both"/>
        <w:rPr>
          <w:rFonts w:ascii="Arial" w:hAnsi="Arial" w:cs="Arial"/>
          <w:b/>
          <w:bCs/>
          <w:sz w:val="22"/>
        </w:rPr>
      </w:pPr>
      <w:r w:rsidRPr="00BA0490">
        <w:rPr>
          <w:rFonts w:ascii="Arial" w:hAnsi="Arial" w:cs="Arial"/>
          <w:sz w:val="22"/>
        </w:rPr>
        <w:t xml:space="preserve">Que la estricta aplicación de dicho principio prefigura un escenario de severo desamparo para nuestras comunidades, toda vez que condiciona el auxilio del Estado Nacional al hipotético agotamiento previo de las partidas locales, soslayando de manera </w:t>
      </w:r>
      <w:r w:rsidR="00B256E2" w:rsidRPr="00BA0490">
        <w:rPr>
          <w:rFonts w:ascii="Arial" w:hAnsi="Arial" w:cs="Arial"/>
          <w:sz w:val="22"/>
        </w:rPr>
        <w:t>notoria</w:t>
      </w:r>
      <w:r w:rsidRPr="00BA0490">
        <w:rPr>
          <w:rFonts w:ascii="Arial" w:hAnsi="Arial" w:cs="Arial"/>
          <w:sz w:val="22"/>
        </w:rPr>
        <w:t xml:space="preserve"> la profunda asimetría de recursos que padecen las administraciones del interior bonaerense para dar cobertura a la totalidad del </w:t>
      </w:r>
      <w:r w:rsidR="00500E59">
        <w:rPr>
          <w:rFonts w:ascii="Arial" w:hAnsi="Arial" w:cs="Arial"/>
          <w:sz w:val="22"/>
        </w:rPr>
        <w:t>p</w:t>
      </w:r>
      <w:r w:rsidRPr="00BA0490">
        <w:rPr>
          <w:rFonts w:ascii="Arial" w:hAnsi="Arial" w:cs="Arial"/>
          <w:sz w:val="22"/>
        </w:rPr>
        <w:t>artido de Azul.</w:t>
      </w:r>
    </w:p>
    <w:p w14:paraId="5DB58C37" w14:textId="754FEB37" w:rsidR="00BA0490" w:rsidRDefault="00412635" w:rsidP="00BA0490">
      <w:pPr>
        <w:pStyle w:val="NormalWeb"/>
        <w:spacing w:before="0" w:beforeAutospacing="0" w:after="0" w:afterAutospacing="0" w:line="360" w:lineRule="auto"/>
        <w:ind w:firstLine="851"/>
        <w:jc w:val="both"/>
        <w:rPr>
          <w:rFonts w:ascii="Arial" w:hAnsi="Arial" w:cs="Arial"/>
          <w:b/>
          <w:bCs/>
          <w:sz w:val="22"/>
        </w:rPr>
      </w:pPr>
      <w:r w:rsidRPr="00BA0490">
        <w:rPr>
          <w:rFonts w:ascii="Arial" w:hAnsi="Arial" w:cs="Arial"/>
          <w:sz w:val="22"/>
        </w:rPr>
        <w:t>Que resulta un im</w:t>
      </w:r>
      <w:r w:rsidR="00BA0490">
        <w:rPr>
          <w:rFonts w:ascii="Arial" w:hAnsi="Arial" w:cs="Arial"/>
          <w:sz w:val="22"/>
        </w:rPr>
        <w:t>perativo institucional de este C</w:t>
      </w:r>
      <w:r w:rsidRPr="00BA0490">
        <w:rPr>
          <w:rFonts w:ascii="Arial" w:hAnsi="Arial" w:cs="Arial"/>
          <w:sz w:val="22"/>
        </w:rPr>
        <w:t>uerpo exigir al Gobierno Nacional que esclarezca de manera indubitable si la mencionada Resolución ostenta el debido respaldo en asignaciones presupuestarias de ejecución directa, o si se reduce a una mera formulación administrativa carente de sustento económico-financiero.</w:t>
      </w:r>
    </w:p>
    <w:p w14:paraId="4E567DB0" w14:textId="32841014" w:rsidR="00BA0490" w:rsidRDefault="0046117E" w:rsidP="00BA0490">
      <w:pPr>
        <w:pStyle w:val="NormalWeb"/>
        <w:spacing w:before="0" w:beforeAutospacing="0" w:after="0" w:afterAutospacing="0" w:line="360" w:lineRule="auto"/>
        <w:ind w:firstLine="851"/>
        <w:jc w:val="both"/>
        <w:rPr>
          <w:rFonts w:ascii="Arial" w:hAnsi="Arial" w:cs="Arial"/>
          <w:b/>
          <w:bCs/>
          <w:sz w:val="22"/>
        </w:rPr>
      </w:pPr>
      <w:r>
        <w:rPr>
          <w:rFonts w:ascii="Arial" w:hAnsi="Arial" w:cs="Arial"/>
          <w:sz w:val="22"/>
        </w:rPr>
        <w:t>Que</w:t>
      </w:r>
      <w:r w:rsidR="00412635" w:rsidRPr="00BA0490">
        <w:rPr>
          <w:rFonts w:ascii="Arial" w:hAnsi="Arial" w:cs="Arial"/>
          <w:sz w:val="22"/>
        </w:rPr>
        <w:t xml:space="preserve"> ante contingencias de magnitud extraordinaria, la capacidad de respuesta del Estado no debe circunscribirse a las fuerzas civiles, resultando insoslayable determinar con rigor técnico el alcance del despliegue logístico y táctico encomendado a las dependencias asentadas en la región, particularmente la Guarnición Ejército Azul, cuya capacidad de apoyo a la comunidad constituye un factor neurálgico en la gestión del riesgo.</w:t>
      </w:r>
    </w:p>
    <w:p w14:paraId="024FB250" w14:textId="13A7E2F3" w:rsidR="0077094A" w:rsidRPr="0077094A" w:rsidRDefault="0077094A" w:rsidP="0077094A">
      <w:pPr>
        <w:tabs>
          <w:tab w:val="left" w:pos="142"/>
        </w:tabs>
        <w:suppressAutoHyphens/>
        <w:spacing w:after="0" w:line="360" w:lineRule="auto"/>
        <w:jc w:val="center"/>
        <w:rPr>
          <w:rFonts w:ascii="Arial" w:eastAsia="Times New Roman" w:hAnsi="Arial" w:cs="Arial"/>
          <w:b/>
          <w:szCs w:val="20"/>
          <w:lang w:eastAsia="es-AR"/>
        </w:rPr>
      </w:pPr>
      <w:r w:rsidRPr="0077094A">
        <w:rPr>
          <w:rFonts w:ascii="Arial" w:eastAsia="Times New Roman" w:hAnsi="Arial" w:cs="Arial"/>
          <w:b/>
          <w:szCs w:val="20"/>
          <w:lang w:eastAsia="es-AR"/>
        </w:rPr>
        <w:t xml:space="preserve">POR ELLO, tratado sobre tablas y aprobado por </w:t>
      </w:r>
      <w:r>
        <w:rPr>
          <w:rFonts w:ascii="Arial" w:eastAsia="Times New Roman" w:hAnsi="Arial" w:cs="Arial"/>
          <w:b/>
          <w:szCs w:val="20"/>
          <w:lang w:eastAsia="es-AR"/>
        </w:rPr>
        <w:t>unanimidad</w:t>
      </w:r>
    </w:p>
    <w:p w14:paraId="46784855" w14:textId="77777777" w:rsidR="0077094A" w:rsidRPr="0077094A" w:rsidRDefault="0077094A" w:rsidP="0077094A">
      <w:pPr>
        <w:spacing w:after="0" w:line="360" w:lineRule="auto"/>
        <w:jc w:val="center"/>
        <w:rPr>
          <w:rFonts w:ascii="Arial" w:eastAsia="Times New Roman" w:hAnsi="Arial" w:cs="Times New Roman"/>
          <w:b/>
          <w:szCs w:val="20"/>
          <w:lang w:eastAsia="es-AR"/>
        </w:rPr>
      </w:pPr>
      <w:r w:rsidRPr="0077094A">
        <w:rPr>
          <w:rFonts w:ascii="Arial" w:eastAsia="Times New Roman" w:hAnsi="Arial" w:cs="Times New Roman"/>
          <w:b/>
          <w:szCs w:val="20"/>
          <w:lang w:eastAsia="es-AR"/>
        </w:rPr>
        <w:t>EL CONCEJO DELIBERANTE DEL PARTIDO DE AZUL</w:t>
      </w:r>
    </w:p>
    <w:p w14:paraId="0F7BB13D" w14:textId="77777777" w:rsidR="0077094A" w:rsidRPr="0077094A" w:rsidRDefault="0077094A" w:rsidP="0077094A">
      <w:pPr>
        <w:spacing w:after="0" w:line="360" w:lineRule="auto"/>
        <w:jc w:val="center"/>
        <w:rPr>
          <w:rFonts w:ascii="Arial" w:eastAsia="Times New Roman" w:hAnsi="Arial" w:cs="Times New Roman"/>
          <w:b/>
          <w:szCs w:val="20"/>
          <w:lang w:eastAsia="es-AR"/>
        </w:rPr>
      </w:pPr>
      <w:r w:rsidRPr="0077094A">
        <w:rPr>
          <w:rFonts w:ascii="Arial" w:eastAsia="Times New Roman" w:hAnsi="Arial" w:cs="Times New Roman"/>
          <w:b/>
          <w:szCs w:val="20"/>
          <w:lang w:eastAsia="es-AR"/>
        </w:rPr>
        <w:t>Acuerda y resuelve la siguiente</w:t>
      </w:r>
    </w:p>
    <w:p w14:paraId="174B18CD" w14:textId="2ABA2FBD" w:rsidR="0077094A" w:rsidRDefault="0077094A" w:rsidP="0077094A">
      <w:pPr>
        <w:spacing w:after="0" w:line="360" w:lineRule="auto"/>
        <w:ind w:firstLine="3119"/>
        <w:jc w:val="both"/>
        <w:rPr>
          <w:rFonts w:ascii="Arial" w:eastAsia="Times New Roman" w:hAnsi="Arial" w:cs="Times New Roman"/>
          <w:b/>
          <w:szCs w:val="20"/>
          <w:u w:val="single"/>
          <w:lang w:val="es-ES" w:eastAsia="es-AR"/>
        </w:rPr>
      </w:pPr>
      <w:r w:rsidRPr="0077094A">
        <w:rPr>
          <w:rFonts w:ascii="Arial" w:eastAsia="Times New Roman" w:hAnsi="Arial" w:cs="Times New Roman"/>
          <w:b/>
          <w:szCs w:val="20"/>
          <w:u w:val="single"/>
          <w:lang w:val="es-ES" w:eastAsia="es-AR"/>
        </w:rPr>
        <w:t>COMUNICACIÓN</w:t>
      </w:r>
    </w:p>
    <w:p w14:paraId="43C626A0" w14:textId="77777777" w:rsidR="0077094A" w:rsidRPr="0077094A" w:rsidRDefault="0077094A" w:rsidP="0077094A">
      <w:pPr>
        <w:spacing w:after="0" w:line="360" w:lineRule="auto"/>
        <w:ind w:firstLine="3119"/>
        <w:jc w:val="both"/>
        <w:rPr>
          <w:rFonts w:ascii="Arial" w:eastAsia="Times New Roman" w:hAnsi="Arial" w:cs="Times New Roman"/>
          <w:b/>
          <w:szCs w:val="20"/>
          <w:u w:val="single"/>
          <w:lang w:val="es-ES" w:eastAsia="es-AR"/>
        </w:rPr>
      </w:pPr>
    </w:p>
    <w:p w14:paraId="2EC7D270" w14:textId="64608FF7" w:rsidR="00412635" w:rsidRDefault="00412635" w:rsidP="00BA0490">
      <w:pPr>
        <w:pStyle w:val="NormalWeb"/>
        <w:spacing w:before="0" w:beforeAutospacing="0" w:after="0" w:afterAutospacing="0" w:line="360" w:lineRule="auto"/>
        <w:jc w:val="both"/>
        <w:rPr>
          <w:rFonts w:ascii="Arial" w:hAnsi="Arial" w:cs="Arial"/>
          <w:sz w:val="22"/>
        </w:rPr>
      </w:pPr>
      <w:r w:rsidRPr="00500E59">
        <w:rPr>
          <w:rFonts w:ascii="Arial" w:hAnsi="Arial" w:cs="Arial"/>
          <w:b/>
          <w:bCs/>
          <w:sz w:val="22"/>
          <w:u w:val="single"/>
        </w:rPr>
        <w:t>ARTÍCULO 1°.-</w:t>
      </w:r>
      <w:r w:rsidRPr="00BA0490">
        <w:rPr>
          <w:rFonts w:ascii="Arial" w:hAnsi="Arial" w:cs="Arial"/>
          <w:sz w:val="22"/>
        </w:rPr>
        <w:t xml:space="preserve"> </w:t>
      </w:r>
      <w:r w:rsidR="00BA0490" w:rsidRPr="00BA0490">
        <w:rPr>
          <w:rFonts w:ascii="Arial" w:hAnsi="Arial" w:cs="Arial"/>
          <w:sz w:val="22"/>
        </w:rPr>
        <w:t xml:space="preserve">SOLICÍTASE </w:t>
      </w:r>
      <w:r w:rsidRPr="00BA0490">
        <w:rPr>
          <w:rFonts w:ascii="Arial" w:hAnsi="Arial" w:cs="Arial"/>
          <w:sz w:val="22"/>
        </w:rPr>
        <w:t>al Poder Ejecutivo Nacional, a través de la Jefatura de Gabinete de Ministros, el Ministerio de Seguridad, el Ministerio de Defensa y el Ministerio de Economía</w:t>
      </w:r>
      <w:r w:rsidR="00B256E2">
        <w:rPr>
          <w:rFonts w:ascii="Arial" w:hAnsi="Arial" w:cs="Arial"/>
          <w:sz w:val="22"/>
        </w:rPr>
        <w:t xml:space="preserve"> de la Nación</w:t>
      </w:r>
      <w:r w:rsidR="00B96284">
        <w:rPr>
          <w:rFonts w:ascii="Arial" w:hAnsi="Arial" w:cs="Arial"/>
          <w:sz w:val="22"/>
        </w:rPr>
        <w:t>; al Poder Ejecutivo de la provincia de Buenos Aires</w:t>
      </w:r>
      <w:r w:rsidRPr="00BA0490">
        <w:rPr>
          <w:rFonts w:ascii="Arial" w:hAnsi="Arial" w:cs="Arial"/>
          <w:sz w:val="22"/>
        </w:rPr>
        <w:t>,</w:t>
      </w:r>
      <w:r w:rsidR="0077094A">
        <w:rPr>
          <w:rFonts w:ascii="Arial" w:hAnsi="Arial" w:cs="Arial"/>
          <w:sz w:val="22"/>
        </w:rPr>
        <w:t xml:space="preserve"> </w:t>
      </w:r>
      <w:r w:rsidR="0077094A" w:rsidRPr="0077094A">
        <w:rPr>
          <w:rFonts w:ascii="Arial" w:hAnsi="Arial" w:cs="Arial"/>
          <w:sz w:val="22"/>
        </w:rPr>
        <w:t>a través de la Jefatura de Gabinete de Ministros</w:t>
      </w:r>
      <w:r w:rsidR="0077094A">
        <w:rPr>
          <w:rFonts w:ascii="Arial" w:hAnsi="Arial" w:cs="Arial"/>
          <w:sz w:val="22"/>
        </w:rPr>
        <w:t>, l</w:t>
      </w:r>
      <w:r w:rsidR="004951B6">
        <w:rPr>
          <w:rFonts w:ascii="Arial" w:hAnsi="Arial" w:cs="Arial"/>
          <w:sz w:val="22"/>
        </w:rPr>
        <w:t>os</w:t>
      </w:r>
      <w:r w:rsidRPr="00BA0490">
        <w:rPr>
          <w:rFonts w:ascii="Arial" w:hAnsi="Arial" w:cs="Arial"/>
          <w:sz w:val="22"/>
        </w:rPr>
        <w:t xml:space="preserve"> </w:t>
      </w:r>
      <w:r w:rsidR="0077094A">
        <w:rPr>
          <w:rFonts w:ascii="Arial" w:hAnsi="Arial" w:cs="Arial"/>
          <w:sz w:val="22"/>
        </w:rPr>
        <w:t xml:space="preserve">Ministerios de Seguridad y </w:t>
      </w:r>
      <w:r w:rsidR="0077094A">
        <w:rPr>
          <w:rFonts w:ascii="Arial" w:hAnsi="Arial" w:cs="Arial"/>
          <w:sz w:val="22"/>
        </w:rPr>
        <w:lastRenderedPageBreak/>
        <w:t xml:space="preserve">de Economía </w:t>
      </w:r>
      <w:r w:rsidR="004951B6">
        <w:rPr>
          <w:rFonts w:ascii="Arial" w:hAnsi="Arial" w:cs="Arial"/>
          <w:sz w:val="22"/>
        </w:rPr>
        <w:t>provinciales y</w:t>
      </w:r>
      <w:r w:rsidR="0077094A">
        <w:rPr>
          <w:rFonts w:ascii="Arial" w:hAnsi="Arial" w:cs="Arial"/>
          <w:sz w:val="22"/>
        </w:rPr>
        <w:t xml:space="preserve"> al </w:t>
      </w:r>
      <w:r w:rsidR="004951B6">
        <w:rPr>
          <w:rFonts w:ascii="Arial" w:hAnsi="Arial" w:cs="Arial"/>
          <w:sz w:val="22"/>
        </w:rPr>
        <w:t>Departamento</w:t>
      </w:r>
      <w:r w:rsidR="00B96284">
        <w:rPr>
          <w:rFonts w:ascii="Arial" w:hAnsi="Arial" w:cs="Arial"/>
          <w:sz w:val="22"/>
        </w:rPr>
        <w:t xml:space="preserve"> Ejecutivo Municipal,</w:t>
      </w:r>
      <w:r w:rsidR="0077094A">
        <w:rPr>
          <w:rFonts w:ascii="Arial" w:hAnsi="Arial" w:cs="Arial"/>
          <w:sz w:val="22"/>
        </w:rPr>
        <w:t xml:space="preserve"> </w:t>
      </w:r>
      <w:r w:rsidRPr="00BA0490">
        <w:rPr>
          <w:rFonts w:ascii="Arial" w:hAnsi="Arial" w:cs="Arial"/>
          <w:sz w:val="22"/>
        </w:rPr>
        <w:t xml:space="preserve">un informe </w:t>
      </w:r>
      <w:r w:rsidR="00371FAF">
        <w:rPr>
          <w:rFonts w:ascii="Arial" w:hAnsi="Arial" w:cs="Arial"/>
          <w:sz w:val="22"/>
        </w:rPr>
        <w:t>detallado</w:t>
      </w:r>
      <w:r w:rsidR="00371FAF" w:rsidRPr="00BA0490">
        <w:rPr>
          <w:rFonts w:ascii="Arial" w:hAnsi="Arial" w:cs="Arial"/>
          <w:sz w:val="22"/>
        </w:rPr>
        <w:t xml:space="preserve"> </w:t>
      </w:r>
      <w:r w:rsidRPr="00BA0490">
        <w:rPr>
          <w:rFonts w:ascii="Arial" w:hAnsi="Arial" w:cs="Arial"/>
          <w:sz w:val="22"/>
        </w:rPr>
        <w:t>sobre la asignación presupuestaria real, los recursos financieros de afectación directa y el esquema operativo</w:t>
      </w:r>
      <w:r w:rsidR="0046117E">
        <w:rPr>
          <w:rFonts w:ascii="Arial" w:hAnsi="Arial" w:cs="Arial"/>
          <w:sz w:val="22"/>
        </w:rPr>
        <w:t xml:space="preserve"> destinados a la totalidad del p</w:t>
      </w:r>
      <w:r w:rsidR="00E45D61">
        <w:rPr>
          <w:rFonts w:ascii="Arial" w:hAnsi="Arial" w:cs="Arial"/>
          <w:sz w:val="22"/>
        </w:rPr>
        <w:t xml:space="preserve">artido de Azul ante la inminente </w:t>
      </w:r>
      <w:r w:rsidR="00E45D61" w:rsidRPr="00E45D61">
        <w:rPr>
          <w:rFonts w:ascii="Arial" w:hAnsi="Arial" w:cs="Arial"/>
          <w:sz w:val="22"/>
        </w:rPr>
        <w:t>configuración del fenómeno meteorológico "El Niño" (ENOS)</w:t>
      </w:r>
      <w:r w:rsidR="00E45D61">
        <w:rPr>
          <w:rFonts w:ascii="Arial" w:hAnsi="Arial" w:cs="Arial"/>
          <w:sz w:val="22"/>
        </w:rPr>
        <w:t xml:space="preserve">. </w:t>
      </w:r>
    </w:p>
    <w:p w14:paraId="372996CE" w14:textId="77777777" w:rsidR="004951B6" w:rsidRPr="00BA0490" w:rsidRDefault="004951B6" w:rsidP="00BA0490">
      <w:pPr>
        <w:pStyle w:val="NormalWeb"/>
        <w:spacing w:before="0" w:beforeAutospacing="0" w:after="0" w:afterAutospacing="0" w:line="360" w:lineRule="auto"/>
        <w:jc w:val="both"/>
        <w:rPr>
          <w:rFonts w:ascii="Arial" w:hAnsi="Arial" w:cs="Arial"/>
          <w:sz w:val="22"/>
        </w:rPr>
      </w:pPr>
    </w:p>
    <w:p w14:paraId="1EF93C0B" w14:textId="2972BD1F" w:rsidR="00BA0490" w:rsidRDefault="00412635" w:rsidP="00BA0490">
      <w:pPr>
        <w:pStyle w:val="NormalWeb"/>
        <w:spacing w:before="0" w:beforeAutospacing="0" w:after="0" w:afterAutospacing="0" w:line="360" w:lineRule="auto"/>
        <w:jc w:val="both"/>
        <w:rPr>
          <w:rFonts w:ascii="Arial" w:hAnsi="Arial" w:cs="Arial"/>
          <w:sz w:val="22"/>
        </w:rPr>
      </w:pPr>
      <w:r w:rsidRPr="00500E59">
        <w:rPr>
          <w:rFonts w:ascii="Arial" w:hAnsi="Arial" w:cs="Arial"/>
          <w:b/>
          <w:bCs/>
          <w:sz w:val="22"/>
          <w:u w:val="single"/>
        </w:rPr>
        <w:t>ARTÍCULO 2°.-</w:t>
      </w:r>
      <w:r w:rsidRPr="00BA0490">
        <w:rPr>
          <w:rFonts w:ascii="Arial" w:hAnsi="Arial" w:cs="Arial"/>
          <w:sz w:val="22"/>
        </w:rPr>
        <w:t xml:space="preserve"> </w:t>
      </w:r>
      <w:r w:rsidR="0046117E">
        <w:rPr>
          <w:rFonts w:ascii="Arial" w:hAnsi="Arial" w:cs="Arial"/>
          <w:sz w:val="22"/>
        </w:rPr>
        <w:t>REQUIÉRE</w:t>
      </w:r>
      <w:r w:rsidR="00BA0490" w:rsidRPr="00BA0490">
        <w:rPr>
          <w:rFonts w:ascii="Arial" w:hAnsi="Arial" w:cs="Arial"/>
          <w:sz w:val="22"/>
        </w:rPr>
        <w:t xml:space="preserve">SE </w:t>
      </w:r>
      <w:r w:rsidR="002709D0">
        <w:rPr>
          <w:rFonts w:ascii="Arial" w:hAnsi="Arial" w:cs="Arial"/>
          <w:sz w:val="22"/>
        </w:rPr>
        <w:t>especificar,</w:t>
      </w:r>
      <w:r w:rsidR="00BA0490">
        <w:rPr>
          <w:rFonts w:ascii="Arial" w:hAnsi="Arial" w:cs="Arial"/>
          <w:sz w:val="22"/>
        </w:rPr>
        <w:t xml:space="preserve"> en el informe requerido en el artículo anterior</w:t>
      </w:r>
      <w:r w:rsidRPr="00BA0490">
        <w:rPr>
          <w:rFonts w:ascii="Arial" w:hAnsi="Arial" w:cs="Arial"/>
          <w:sz w:val="22"/>
        </w:rPr>
        <w:t xml:space="preserve">, </w:t>
      </w:r>
      <w:r w:rsidR="002709D0">
        <w:rPr>
          <w:rFonts w:ascii="Arial" w:hAnsi="Arial" w:cs="Arial"/>
          <w:sz w:val="22"/>
        </w:rPr>
        <w:t>como mínimo</w:t>
      </w:r>
      <w:r w:rsidR="00BA0490">
        <w:rPr>
          <w:rFonts w:ascii="Arial" w:hAnsi="Arial" w:cs="Arial"/>
          <w:sz w:val="22"/>
        </w:rPr>
        <w:t xml:space="preserve"> los siguientes aspectos</w:t>
      </w:r>
      <w:r w:rsidR="002709D0">
        <w:rPr>
          <w:rFonts w:ascii="Arial" w:hAnsi="Arial" w:cs="Arial"/>
          <w:sz w:val="22"/>
        </w:rPr>
        <w:t>:</w:t>
      </w:r>
    </w:p>
    <w:p w14:paraId="0E814935" w14:textId="771D0FC2" w:rsidR="00BA0490" w:rsidRDefault="00BA0490" w:rsidP="00BA0490">
      <w:pPr>
        <w:pStyle w:val="NormalWeb"/>
        <w:numPr>
          <w:ilvl w:val="0"/>
          <w:numId w:val="1"/>
        </w:numPr>
        <w:spacing w:before="0" w:beforeAutospacing="0" w:after="0" w:afterAutospacing="0" w:line="360" w:lineRule="auto"/>
        <w:jc w:val="both"/>
        <w:rPr>
          <w:rFonts w:ascii="Arial" w:hAnsi="Arial" w:cs="Arial"/>
          <w:sz w:val="22"/>
        </w:rPr>
      </w:pPr>
      <w:r>
        <w:rPr>
          <w:rFonts w:ascii="Arial" w:hAnsi="Arial" w:cs="Arial"/>
          <w:sz w:val="22"/>
        </w:rPr>
        <w:t>L</w:t>
      </w:r>
      <w:r w:rsidR="00412635" w:rsidRPr="00BA0490">
        <w:rPr>
          <w:rFonts w:ascii="Arial" w:hAnsi="Arial" w:cs="Arial"/>
          <w:sz w:val="22"/>
        </w:rPr>
        <w:t>as líneas de financiamiento mediante Aportes No Reembolsables (ANR) y el presupuesto real efectivamente disponible para ser transferido a la Municipalidad de Azul</w:t>
      </w:r>
      <w:r>
        <w:rPr>
          <w:rFonts w:ascii="Arial" w:hAnsi="Arial" w:cs="Arial"/>
          <w:sz w:val="22"/>
        </w:rPr>
        <w:t>,</w:t>
      </w:r>
      <w:r w:rsidR="00412635" w:rsidRPr="00BA0490">
        <w:rPr>
          <w:rFonts w:ascii="Arial" w:hAnsi="Arial" w:cs="Arial"/>
          <w:sz w:val="22"/>
        </w:rPr>
        <w:t xml:space="preserve"> con destino a la gestión del riesgo. </w:t>
      </w:r>
    </w:p>
    <w:p w14:paraId="51B22239" w14:textId="5CF5AF59" w:rsidR="00BA0490" w:rsidRDefault="00BA0490" w:rsidP="00BA0490">
      <w:pPr>
        <w:pStyle w:val="NormalWeb"/>
        <w:numPr>
          <w:ilvl w:val="0"/>
          <w:numId w:val="1"/>
        </w:numPr>
        <w:spacing w:before="0" w:beforeAutospacing="0" w:after="0" w:afterAutospacing="0" w:line="360" w:lineRule="auto"/>
        <w:jc w:val="both"/>
        <w:rPr>
          <w:rFonts w:ascii="Arial" w:hAnsi="Arial" w:cs="Arial"/>
          <w:sz w:val="22"/>
        </w:rPr>
      </w:pPr>
      <w:r>
        <w:rPr>
          <w:rFonts w:ascii="Arial" w:hAnsi="Arial" w:cs="Arial"/>
          <w:sz w:val="22"/>
        </w:rPr>
        <w:t>L</w:t>
      </w:r>
      <w:r w:rsidR="00412635" w:rsidRPr="00BA0490">
        <w:rPr>
          <w:rFonts w:ascii="Arial" w:hAnsi="Arial" w:cs="Arial"/>
          <w:sz w:val="22"/>
        </w:rPr>
        <w:t>os criterios financieros exigidos bajo el principio de subsidiariedad, precisando de manera taxativa si la normativa obliga al Municipio a agotar sus partidas locales previas para recibir auxilio de Nación</w:t>
      </w:r>
      <w:r w:rsidR="004951B6">
        <w:rPr>
          <w:rFonts w:ascii="Arial" w:hAnsi="Arial" w:cs="Arial"/>
          <w:sz w:val="22"/>
        </w:rPr>
        <w:t xml:space="preserve"> y/o Provincia</w:t>
      </w:r>
      <w:r w:rsidR="00412635" w:rsidRPr="00BA0490">
        <w:rPr>
          <w:rFonts w:ascii="Arial" w:hAnsi="Arial" w:cs="Arial"/>
          <w:sz w:val="22"/>
        </w:rPr>
        <w:t xml:space="preserve">. </w:t>
      </w:r>
    </w:p>
    <w:p w14:paraId="25230D9E" w14:textId="15FD77D9" w:rsidR="00BA0490" w:rsidRDefault="00412635" w:rsidP="00BA0490">
      <w:pPr>
        <w:pStyle w:val="NormalWeb"/>
        <w:numPr>
          <w:ilvl w:val="0"/>
          <w:numId w:val="1"/>
        </w:numPr>
        <w:spacing w:before="0" w:beforeAutospacing="0" w:after="0" w:afterAutospacing="0" w:line="360" w:lineRule="auto"/>
        <w:jc w:val="both"/>
        <w:rPr>
          <w:rFonts w:ascii="Arial" w:hAnsi="Arial" w:cs="Arial"/>
          <w:sz w:val="22"/>
        </w:rPr>
      </w:pPr>
      <w:r w:rsidRPr="00BA0490">
        <w:rPr>
          <w:rFonts w:ascii="Arial" w:hAnsi="Arial" w:cs="Arial"/>
          <w:sz w:val="22"/>
        </w:rPr>
        <w:t>En materia de infraestructura, el detalle del estado de ejecución presupuestaria para obras de mantenimiento, limpieza y saneamiento hídrico financiadas por el Estado Nacional</w:t>
      </w:r>
      <w:r w:rsidR="002709D0">
        <w:rPr>
          <w:rFonts w:ascii="Arial" w:hAnsi="Arial" w:cs="Arial"/>
          <w:sz w:val="22"/>
        </w:rPr>
        <w:t>, Provincial y M</w:t>
      </w:r>
      <w:r w:rsidR="004951B6">
        <w:rPr>
          <w:rFonts w:ascii="Arial" w:hAnsi="Arial" w:cs="Arial"/>
          <w:sz w:val="22"/>
        </w:rPr>
        <w:t>unicipal</w:t>
      </w:r>
      <w:r w:rsidR="00371FAF">
        <w:rPr>
          <w:rFonts w:ascii="Arial" w:hAnsi="Arial" w:cs="Arial"/>
          <w:sz w:val="22"/>
        </w:rPr>
        <w:t>.</w:t>
      </w:r>
      <w:r w:rsidRPr="00BA0490">
        <w:rPr>
          <w:rFonts w:ascii="Arial" w:hAnsi="Arial" w:cs="Arial"/>
          <w:sz w:val="22"/>
        </w:rPr>
        <w:t xml:space="preserve"> </w:t>
      </w:r>
    </w:p>
    <w:p w14:paraId="42E0D2FA" w14:textId="0CF672CE" w:rsidR="00412635" w:rsidRDefault="00371FAF" w:rsidP="00BA0490">
      <w:pPr>
        <w:pStyle w:val="NormalWeb"/>
        <w:numPr>
          <w:ilvl w:val="0"/>
          <w:numId w:val="1"/>
        </w:numPr>
        <w:spacing w:before="0" w:beforeAutospacing="0" w:after="0" w:afterAutospacing="0" w:line="360" w:lineRule="auto"/>
        <w:jc w:val="both"/>
        <w:rPr>
          <w:rFonts w:ascii="Arial" w:hAnsi="Arial" w:cs="Arial"/>
          <w:sz w:val="22"/>
        </w:rPr>
      </w:pPr>
      <w:r>
        <w:rPr>
          <w:rFonts w:ascii="Arial" w:hAnsi="Arial" w:cs="Arial"/>
          <w:sz w:val="22"/>
        </w:rPr>
        <w:t>L</w:t>
      </w:r>
      <w:r w:rsidR="00412635" w:rsidRPr="00BA0490">
        <w:rPr>
          <w:rFonts w:ascii="Arial" w:hAnsi="Arial" w:cs="Arial"/>
          <w:sz w:val="22"/>
        </w:rPr>
        <w:t xml:space="preserve">a disponibilidad de asistencia económica directa y créditos a tasa subsidiada para los productores afectados por contingencias climáticas en la totalidad del </w:t>
      </w:r>
      <w:r w:rsidR="00CD7E0A" w:rsidRPr="00BA0490">
        <w:rPr>
          <w:rFonts w:ascii="Arial" w:hAnsi="Arial" w:cs="Arial"/>
          <w:sz w:val="22"/>
        </w:rPr>
        <w:t>p</w:t>
      </w:r>
      <w:r w:rsidR="00412635" w:rsidRPr="00BA0490">
        <w:rPr>
          <w:rFonts w:ascii="Arial" w:hAnsi="Arial" w:cs="Arial"/>
          <w:sz w:val="22"/>
        </w:rPr>
        <w:t xml:space="preserve">artido de Azul, contemplando específicamente el impacto sobre el ejido rural </w:t>
      </w:r>
      <w:r w:rsidR="00CD7E0A">
        <w:rPr>
          <w:rFonts w:ascii="Arial" w:hAnsi="Arial" w:cs="Arial"/>
          <w:sz w:val="22"/>
        </w:rPr>
        <w:t>de todo el Partido</w:t>
      </w:r>
      <w:r w:rsidR="004951B6">
        <w:rPr>
          <w:rFonts w:ascii="Arial" w:hAnsi="Arial" w:cs="Arial"/>
          <w:sz w:val="22"/>
        </w:rPr>
        <w:t>.</w:t>
      </w:r>
    </w:p>
    <w:p w14:paraId="4DE5ACAE" w14:textId="5DE7588D" w:rsidR="00371FAF" w:rsidRDefault="00371FAF" w:rsidP="00371FAF">
      <w:pPr>
        <w:pStyle w:val="NormalWeb"/>
        <w:numPr>
          <w:ilvl w:val="0"/>
          <w:numId w:val="1"/>
        </w:numPr>
        <w:spacing w:before="0" w:beforeAutospacing="0" w:after="0" w:afterAutospacing="0" w:line="360" w:lineRule="auto"/>
        <w:jc w:val="both"/>
        <w:rPr>
          <w:rFonts w:ascii="Arial" w:hAnsi="Arial" w:cs="Arial"/>
          <w:sz w:val="22"/>
        </w:rPr>
      </w:pPr>
      <w:r>
        <w:rPr>
          <w:rFonts w:ascii="Arial" w:hAnsi="Arial" w:cs="Arial"/>
          <w:sz w:val="22"/>
        </w:rPr>
        <w:t>E</w:t>
      </w:r>
      <w:r w:rsidRPr="00BA0490">
        <w:rPr>
          <w:rFonts w:ascii="Arial" w:hAnsi="Arial" w:cs="Arial"/>
          <w:sz w:val="22"/>
        </w:rPr>
        <w:t>l stock actual en los depósitos nacionales</w:t>
      </w:r>
      <w:r w:rsidR="002709D0">
        <w:rPr>
          <w:rFonts w:ascii="Arial" w:hAnsi="Arial" w:cs="Arial"/>
          <w:sz w:val="22"/>
        </w:rPr>
        <w:t>, provinciales y municipales</w:t>
      </w:r>
      <w:r w:rsidRPr="00BA0490">
        <w:rPr>
          <w:rFonts w:ascii="Arial" w:hAnsi="Arial" w:cs="Arial"/>
          <w:sz w:val="22"/>
        </w:rPr>
        <w:t xml:space="preserve"> de insumos para evacuación, asistencia alimentaria y kits de emergencia sanitaria, detallando los protocolos fehacientes para su despacho inmediato tanto a la ciudad cabecera, como a la</w:t>
      </w:r>
      <w:r w:rsidR="002709D0">
        <w:rPr>
          <w:rFonts w:ascii="Arial" w:hAnsi="Arial" w:cs="Arial"/>
          <w:sz w:val="22"/>
        </w:rPr>
        <w:t>s</w:t>
      </w:r>
      <w:r w:rsidRPr="00BA0490">
        <w:rPr>
          <w:rFonts w:ascii="Arial" w:hAnsi="Arial" w:cs="Arial"/>
          <w:sz w:val="22"/>
        </w:rPr>
        <w:t xml:space="preserve"> localidad</w:t>
      </w:r>
      <w:r>
        <w:rPr>
          <w:rFonts w:ascii="Arial" w:hAnsi="Arial" w:cs="Arial"/>
          <w:sz w:val="22"/>
        </w:rPr>
        <w:t>es y delegaciones que componen el Partido.</w:t>
      </w:r>
    </w:p>
    <w:p w14:paraId="755A4BC0" w14:textId="157D09AE" w:rsidR="00371FAF" w:rsidRDefault="00371FAF" w:rsidP="00371FAF">
      <w:pPr>
        <w:pStyle w:val="NormalWeb"/>
        <w:numPr>
          <w:ilvl w:val="0"/>
          <w:numId w:val="1"/>
        </w:numPr>
        <w:spacing w:before="0" w:beforeAutospacing="0" w:after="0" w:afterAutospacing="0" w:line="360" w:lineRule="auto"/>
        <w:jc w:val="both"/>
        <w:rPr>
          <w:rFonts w:ascii="Arial" w:hAnsi="Arial" w:cs="Arial"/>
          <w:sz w:val="22"/>
        </w:rPr>
      </w:pPr>
      <w:r>
        <w:rPr>
          <w:rFonts w:ascii="Arial" w:hAnsi="Arial" w:cs="Arial"/>
          <w:sz w:val="22"/>
        </w:rPr>
        <w:t>E</w:t>
      </w:r>
      <w:r w:rsidRPr="00BA0490">
        <w:rPr>
          <w:rFonts w:ascii="Arial" w:hAnsi="Arial" w:cs="Arial"/>
          <w:sz w:val="22"/>
        </w:rPr>
        <w:t>l protocolo operativo específico aplicable para el despliegue logístico de las Fuerzas Armadas, precisando los umbrales de alerta que determinan el inicio de su intervención en el terreno, las capacidades operativas puestas a disposición por la Guarnición Ejército Azul y las autoridades de enlace dispuestas por el Ministerio de Defensa</w:t>
      </w:r>
      <w:r>
        <w:rPr>
          <w:rFonts w:ascii="Arial" w:hAnsi="Arial" w:cs="Arial"/>
          <w:sz w:val="22"/>
        </w:rPr>
        <w:t xml:space="preserve"> de la Nación</w:t>
      </w:r>
      <w:r w:rsidRPr="00BA0490">
        <w:rPr>
          <w:rFonts w:ascii="Arial" w:hAnsi="Arial" w:cs="Arial"/>
          <w:sz w:val="22"/>
        </w:rPr>
        <w:t>.</w:t>
      </w:r>
    </w:p>
    <w:p w14:paraId="78E916FF" w14:textId="77777777" w:rsidR="004951B6" w:rsidRPr="00371FAF" w:rsidRDefault="004951B6" w:rsidP="002A1B4E">
      <w:pPr>
        <w:pStyle w:val="NormalWeb"/>
        <w:spacing w:before="0" w:beforeAutospacing="0" w:after="0" w:afterAutospacing="0" w:line="360" w:lineRule="auto"/>
        <w:ind w:left="360"/>
        <w:jc w:val="both"/>
        <w:rPr>
          <w:rFonts w:ascii="Arial" w:hAnsi="Arial" w:cs="Arial"/>
          <w:sz w:val="22"/>
        </w:rPr>
      </w:pPr>
    </w:p>
    <w:p w14:paraId="2DE5CF0A" w14:textId="77777777" w:rsidR="002A1B4E" w:rsidRPr="002A1B4E" w:rsidRDefault="00371FAF" w:rsidP="002A1B4E">
      <w:pPr>
        <w:spacing w:after="0" w:line="360" w:lineRule="auto"/>
        <w:jc w:val="both"/>
        <w:rPr>
          <w:rFonts w:ascii="Arial" w:eastAsia="Times New Roman" w:hAnsi="Arial" w:cs="Times New Roman"/>
          <w:szCs w:val="20"/>
          <w:lang w:eastAsia="es-AR"/>
        </w:rPr>
      </w:pPr>
      <w:r w:rsidRPr="00500E59">
        <w:rPr>
          <w:rFonts w:ascii="Arial" w:hAnsi="Arial" w:cs="Arial"/>
          <w:b/>
          <w:bCs/>
          <w:u w:val="single"/>
        </w:rPr>
        <w:t>ARTÍCULO 3</w:t>
      </w:r>
      <w:r w:rsidR="00412635" w:rsidRPr="00500E59">
        <w:rPr>
          <w:rFonts w:ascii="Arial" w:hAnsi="Arial" w:cs="Arial"/>
          <w:b/>
          <w:bCs/>
          <w:u w:val="single"/>
        </w:rPr>
        <w:t>°.-</w:t>
      </w:r>
      <w:r w:rsidR="00412635" w:rsidRPr="00500E59">
        <w:rPr>
          <w:rFonts w:ascii="Arial" w:hAnsi="Arial" w:cs="Arial"/>
        </w:rPr>
        <w:t xml:space="preserve"> </w:t>
      </w:r>
      <w:r w:rsidR="002A1B4E" w:rsidRPr="002A1B4E">
        <w:rPr>
          <w:rFonts w:ascii="Arial" w:eastAsia="Times New Roman" w:hAnsi="Arial" w:cs="Times New Roman"/>
          <w:szCs w:val="20"/>
          <w:lang w:eastAsia="es-AR"/>
        </w:rPr>
        <w:t>COMUNÍCASE al Departamento Ejecutivo.</w:t>
      </w:r>
    </w:p>
    <w:p w14:paraId="64448E1E" w14:textId="2742FAFD" w:rsidR="002A1B4E" w:rsidRPr="002A1B4E" w:rsidRDefault="002A1B4E" w:rsidP="002A1B4E">
      <w:pPr>
        <w:spacing w:after="0" w:line="360" w:lineRule="auto"/>
        <w:ind w:left="1560"/>
        <w:jc w:val="both"/>
        <w:rPr>
          <w:rFonts w:ascii="Arial" w:eastAsia="Times New Roman" w:hAnsi="Arial" w:cs="Times New Roman"/>
          <w:szCs w:val="20"/>
          <w:lang w:eastAsia="es-AR"/>
        </w:rPr>
      </w:pPr>
      <w:r w:rsidRPr="002A1B4E">
        <w:rPr>
          <w:rFonts w:ascii="Arial" w:eastAsia="Times New Roman" w:hAnsi="Arial" w:cs="Times New Roman"/>
          <w:szCs w:val="20"/>
          <w:lang w:eastAsia="es-AR"/>
        </w:rPr>
        <w:t xml:space="preserve">DADA en la Sala de Sesiones del Concejo Deliberante del partido de Azul, </w:t>
      </w:r>
      <w:r>
        <w:rPr>
          <w:rFonts w:ascii="Arial" w:eastAsia="Times New Roman" w:hAnsi="Arial" w:cs="Times New Roman"/>
          <w:szCs w:val="20"/>
          <w:lang w:eastAsia="es-AR"/>
        </w:rPr>
        <w:t xml:space="preserve">constituida </w:t>
      </w:r>
      <w:r w:rsidRPr="002A1B4E">
        <w:rPr>
          <w:rFonts w:ascii="Arial" w:eastAsia="Times New Roman" w:hAnsi="Arial" w:cs="Times New Roman"/>
          <w:szCs w:val="20"/>
          <w:lang w:eastAsia="es-AR"/>
        </w:rPr>
        <w:t xml:space="preserve">en la </w:t>
      </w:r>
      <w:r>
        <w:rPr>
          <w:rFonts w:ascii="Arial" w:eastAsia="Times New Roman" w:hAnsi="Arial" w:cs="Times New Roman"/>
          <w:szCs w:val="20"/>
          <w:lang w:eastAsia="es-AR"/>
        </w:rPr>
        <w:t>localidad</w:t>
      </w:r>
      <w:r w:rsidRPr="002A1B4E">
        <w:rPr>
          <w:rFonts w:ascii="Arial" w:eastAsia="Times New Roman" w:hAnsi="Arial" w:cs="Times New Roman"/>
          <w:szCs w:val="20"/>
          <w:lang w:eastAsia="es-AR"/>
        </w:rPr>
        <w:t xml:space="preserve"> de Cacharí, provincia de Buenos Aires, a los quince días del mes de se</w:t>
      </w:r>
      <w:r w:rsidR="0046117E">
        <w:rPr>
          <w:rFonts w:ascii="Arial" w:eastAsia="Times New Roman" w:hAnsi="Arial" w:cs="Times New Roman"/>
          <w:szCs w:val="20"/>
          <w:lang w:eastAsia="es-AR"/>
        </w:rPr>
        <w:t>p</w:t>
      </w:r>
      <w:r w:rsidRPr="002A1B4E">
        <w:rPr>
          <w:rFonts w:ascii="Arial" w:eastAsia="Times New Roman" w:hAnsi="Arial" w:cs="Times New Roman"/>
          <w:szCs w:val="20"/>
          <w:lang w:eastAsia="es-AR"/>
        </w:rPr>
        <w:t>tiembre de dos mil veintiséis.</w:t>
      </w:r>
    </w:p>
    <w:p w14:paraId="6140D915" w14:textId="0FB24D61" w:rsidR="001C15ED" w:rsidRPr="00500E59" w:rsidRDefault="0046117E" w:rsidP="00BA0490">
      <w:pPr>
        <w:spacing w:after="0" w:line="360" w:lineRule="auto"/>
        <w:jc w:val="both"/>
        <w:rPr>
          <w:rFonts w:ascii="Arial" w:eastAsia="Aptos" w:hAnsi="Arial" w:cs="Arial"/>
          <w:b/>
          <w:kern w:val="2"/>
          <w14:ligatures w14:val="standardContextual"/>
        </w:rPr>
      </w:pPr>
      <w:r>
        <w:rPr>
          <w:rFonts w:ascii="Arial" w:eastAsia="Times New Roman" w:hAnsi="Arial" w:cs="Times New Roman"/>
          <w:szCs w:val="20"/>
          <w:lang w:eastAsia="es-AR"/>
        </w:rPr>
        <w:t>16/09/2026.-uem.</w:t>
      </w:r>
      <w:bookmarkStart w:id="0" w:name="_GoBack"/>
      <w:bookmarkEnd w:id="0"/>
    </w:p>
    <w:sectPr w:rsidR="001C15ED" w:rsidRPr="00500E59" w:rsidSect="0026334E">
      <w:pgSz w:w="12240" w:h="20160" w:code="5"/>
      <w:pgMar w:top="3686" w:right="851" w:bottom="2836"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6437D"/>
    <w:multiLevelType w:val="hybridMultilevel"/>
    <w:tmpl w:val="93883F3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9E9"/>
    <w:rsid w:val="001C15ED"/>
    <w:rsid w:val="002329E9"/>
    <w:rsid w:val="0026334E"/>
    <w:rsid w:val="002709D0"/>
    <w:rsid w:val="002A1B4E"/>
    <w:rsid w:val="00371FAF"/>
    <w:rsid w:val="00412635"/>
    <w:rsid w:val="00432C08"/>
    <w:rsid w:val="0046117E"/>
    <w:rsid w:val="004951B6"/>
    <w:rsid w:val="00500E59"/>
    <w:rsid w:val="0077094A"/>
    <w:rsid w:val="009A0FB4"/>
    <w:rsid w:val="00A60F58"/>
    <w:rsid w:val="00AB36FE"/>
    <w:rsid w:val="00B256E2"/>
    <w:rsid w:val="00B96284"/>
    <w:rsid w:val="00BA0490"/>
    <w:rsid w:val="00CD7E0A"/>
    <w:rsid w:val="00E0089A"/>
    <w:rsid w:val="00E45D6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B2D79"/>
  <w15:docId w15:val="{AEACCFA7-7AAF-7F4C-A481-A746658CA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12635"/>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Normal1">
    <w:name w:val="Normal1"/>
    <w:rsid w:val="00BA0490"/>
    <w:pPr>
      <w:spacing w:after="160" w:line="259" w:lineRule="auto"/>
    </w:pPr>
    <w:rPr>
      <w:rFonts w:ascii="Calibri" w:eastAsia="Calibri" w:hAnsi="Calibri" w:cs="Calibri"/>
      <w:lang w:eastAsia="es-AR"/>
    </w:rPr>
  </w:style>
  <w:style w:type="paragraph" w:styleId="Textodeglobo">
    <w:name w:val="Balloon Text"/>
    <w:basedOn w:val="Normal"/>
    <w:link w:val="TextodegloboCar"/>
    <w:uiPriority w:val="99"/>
    <w:semiHidden/>
    <w:unhideWhenUsed/>
    <w:rsid w:val="00CD7E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7E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287616">
      <w:bodyDiv w:val="1"/>
      <w:marLeft w:val="0"/>
      <w:marRight w:val="0"/>
      <w:marTop w:val="0"/>
      <w:marBottom w:val="0"/>
      <w:divBdr>
        <w:top w:val="none" w:sz="0" w:space="0" w:color="auto"/>
        <w:left w:val="none" w:sz="0" w:space="0" w:color="auto"/>
        <w:bottom w:val="none" w:sz="0" w:space="0" w:color="auto"/>
        <w:right w:val="none" w:sz="0" w:space="0" w:color="auto"/>
      </w:divBdr>
    </w:div>
    <w:div w:id="804783386">
      <w:bodyDiv w:val="1"/>
      <w:marLeft w:val="0"/>
      <w:marRight w:val="0"/>
      <w:marTop w:val="0"/>
      <w:marBottom w:val="0"/>
      <w:divBdr>
        <w:top w:val="none" w:sz="0" w:space="0" w:color="auto"/>
        <w:left w:val="none" w:sz="0" w:space="0" w:color="auto"/>
        <w:bottom w:val="none" w:sz="0" w:space="0" w:color="auto"/>
        <w:right w:val="none" w:sz="0" w:space="0" w:color="auto"/>
      </w:divBdr>
    </w:div>
    <w:div w:id="110731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Pages>
  <Words>1046</Words>
  <Characters>5758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dc:creator>
  <cp:keywords/>
  <dc:description/>
  <cp:lastModifiedBy>usuario</cp:lastModifiedBy>
  <cp:revision>9</cp:revision>
  <cp:lastPrinted>2026-09-10T13:59:00Z</cp:lastPrinted>
  <dcterms:created xsi:type="dcterms:W3CDTF">2026-09-10T13:19:00Z</dcterms:created>
  <dcterms:modified xsi:type="dcterms:W3CDTF">2026-09-18T14:42:00Z</dcterms:modified>
</cp:coreProperties>
</file>